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5714C" w14:textId="210B822D" w:rsidR="00456BB4" w:rsidRDefault="00456BB4">
      <w:bookmarkStart w:id="0" w:name="_Toc17452550"/>
      <w:r>
        <w:rPr>
          <w:noProof/>
          <w:lang w:eastAsia="en-AU"/>
        </w:rPr>
        <w:drawing>
          <wp:anchor distT="0" distB="0" distL="114300" distR="114300" simplePos="0" relativeHeight="251658240" behindDoc="0" locked="0" layoutInCell="1" allowOverlap="1" wp14:anchorId="586603A4" wp14:editId="2FB598DA">
            <wp:simplePos x="0" y="0"/>
            <wp:positionH relativeFrom="column">
              <wp:posOffset>1137036</wp:posOffset>
            </wp:positionH>
            <wp:positionV relativeFrom="paragraph">
              <wp:posOffset>31805</wp:posOffset>
            </wp:positionV>
            <wp:extent cx="3691041" cy="1669774"/>
            <wp:effectExtent l="0" t="0" r="5080" b="698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1041" cy="1669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359A2" w14:textId="77777777" w:rsidR="00456BB4" w:rsidRDefault="00456BB4" w:rsidP="00456BB4">
      <w:pPr>
        <w:spacing w:after="0" w:line="240" w:lineRule="auto"/>
        <w:jc w:val="center"/>
        <w:rPr>
          <w:rFonts w:eastAsiaTheme="minorEastAsia" w:cstheme="minorHAnsi"/>
          <w:b/>
          <w:sz w:val="72"/>
          <w:szCs w:val="72"/>
        </w:rPr>
      </w:pPr>
    </w:p>
    <w:p w14:paraId="72B62BDA" w14:textId="77777777" w:rsidR="00456BB4" w:rsidRDefault="00456BB4" w:rsidP="00456BB4">
      <w:pPr>
        <w:spacing w:after="0" w:line="240" w:lineRule="auto"/>
        <w:jc w:val="center"/>
        <w:rPr>
          <w:rFonts w:eastAsiaTheme="minorEastAsia" w:cstheme="minorHAnsi"/>
          <w:b/>
          <w:sz w:val="72"/>
          <w:szCs w:val="72"/>
        </w:rPr>
      </w:pPr>
    </w:p>
    <w:p w14:paraId="63F91287" w14:textId="77777777" w:rsidR="00456BB4" w:rsidRDefault="00456BB4" w:rsidP="00456BB4">
      <w:pPr>
        <w:spacing w:after="0" w:line="240" w:lineRule="auto"/>
        <w:jc w:val="center"/>
        <w:rPr>
          <w:rFonts w:eastAsiaTheme="minorEastAsia" w:cstheme="minorHAnsi"/>
          <w:b/>
          <w:sz w:val="72"/>
          <w:szCs w:val="72"/>
        </w:rPr>
      </w:pPr>
    </w:p>
    <w:p w14:paraId="2F43276B" w14:textId="77777777" w:rsidR="00456BB4" w:rsidRDefault="00456BB4" w:rsidP="00456BB4">
      <w:pPr>
        <w:spacing w:after="0" w:line="240" w:lineRule="auto"/>
        <w:jc w:val="center"/>
        <w:rPr>
          <w:rFonts w:eastAsiaTheme="minorEastAsia" w:cstheme="minorHAnsi"/>
          <w:b/>
          <w:sz w:val="72"/>
          <w:szCs w:val="72"/>
        </w:rPr>
      </w:pPr>
    </w:p>
    <w:p w14:paraId="45F85AEF" w14:textId="6548A732" w:rsidR="00456BB4" w:rsidRPr="00E1269E" w:rsidRDefault="00456BB4" w:rsidP="00456BB4">
      <w:pPr>
        <w:spacing w:after="0" w:line="240" w:lineRule="auto"/>
        <w:jc w:val="center"/>
        <w:rPr>
          <w:rFonts w:eastAsiaTheme="minorEastAsia" w:cstheme="minorHAnsi"/>
          <w:b/>
          <w:sz w:val="72"/>
          <w:szCs w:val="72"/>
        </w:rPr>
      </w:pPr>
      <w:r w:rsidRPr="00E1269E">
        <w:rPr>
          <w:rFonts w:eastAsiaTheme="minorEastAsia" w:cstheme="minorHAnsi"/>
          <w:b/>
          <w:sz w:val="72"/>
          <w:szCs w:val="72"/>
        </w:rPr>
        <w:t>PLANNING PROPOSAL</w:t>
      </w:r>
    </w:p>
    <w:p w14:paraId="63C552FF" w14:textId="4DAA857D" w:rsidR="00456BB4" w:rsidRPr="00E1269E" w:rsidRDefault="0047380F" w:rsidP="0047380F">
      <w:pPr>
        <w:tabs>
          <w:tab w:val="left" w:pos="5292"/>
        </w:tabs>
        <w:spacing w:after="0" w:line="240" w:lineRule="auto"/>
        <w:rPr>
          <w:rFonts w:eastAsiaTheme="minorEastAsia" w:cstheme="minorHAnsi"/>
          <w:b/>
          <w:sz w:val="36"/>
          <w:szCs w:val="36"/>
        </w:rPr>
      </w:pPr>
      <w:r>
        <w:rPr>
          <w:rFonts w:eastAsiaTheme="minorEastAsia" w:cstheme="minorHAnsi"/>
          <w:b/>
          <w:sz w:val="36"/>
          <w:szCs w:val="36"/>
        </w:rPr>
        <w:tab/>
      </w:r>
    </w:p>
    <w:p w14:paraId="240DE81D" w14:textId="769BE466" w:rsidR="00456BB4" w:rsidRPr="00E1269E" w:rsidRDefault="00456BB4" w:rsidP="00456BB4">
      <w:pPr>
        <w:spacing w:after="0" w:line="240" w:lineRule="auto"/>
        <w:jc w:val="center"/>
        <w:rPr>
          <w:rFonts w:eastAsiaTheme="minorEastAsia" w:cstheme="minorHAnsi"/>
          <w:b/>
          <w:sz w:val="36"/>
          <w:szCs w:val="36"/>
        </w:rPr>
      </w:pPr>
      <w:r>
        <w:rPr>
          <w:rFonts w:eastAsiaTheme="minorEastAsia" w:cstheme="minorHAnsi"/>
          <w:b/>
          <w:sz w:val="36"/>
          <w:szCs w:val="36"/>
        </w:rPr>
        <w:t xml:space="preserve">FEDERATION </w:t>
      </w:r>
      <w:r w:rsidRPr="00E1269E">
        <w:rPr>
          <w:rFonts w:eastAsiaTheme="minorEastAsia" w:cstheme="minorHAnsi"/>
          <w:b/>
          <w:sz w:val="36"/>
          <w:szCs w:val="36"/>
        </w:rPr>
        <w:t>LOCAL ENVIRONMENTAL PLAN 202</w:t>
      </w:r>
      <w:r>
        <w:rPr>
          <w:rFonts w:eastAsiaTheme="minorEastAsia" w:cstheme="minorHAnsi"/>
          <w:b/>
          <w:sz w:val="36"/>
          <w:szCs w:val="36"/>
        </w:rPr>
        <w:t>1</w:t>
      </w:r>
    </w:p>
    <w:p w14:paraId="448E7474" w14:textId="77777777" w:rsidR="00456BB4" w:rsidRPr="00E1269E" w:rsidRDefault="00456BB4" w:rsidP="00456BB4">
      <w:pPr>
        <w:spacing w:after="0" w:line="240" w:lineRule="auto"/>
        <w:jc w:val="center"/>
        <w:rPr>
          <w:rFonts w:eastAsiaTheme="minorEastAsia" w:cstheme="minorHAnsi"/>
          <w:b/>
          <w:sz w:val="36"/>
          <w:szCs w:val="36"/>
        </w:rPr>
      </w:pPr>
    </w:p>
    <w:p w14:paraId="281670C4" w14:textId="414A71F3" w:rsidR="00456BB4" w:rsidRPr="00E1269E" w:rsidRDefault="00FA21BA" w:rsidP="00456BB4">
      <w:pPr>
        <w:spacing w:after="0" w:line="240" w:lineRule="auto"/>
        <w:jc w:val="center"/>
        <w:rPr>
          <w:rFonts w:eastAsiaTheme="minorEastAsia" w:cstheme="minorHAnsi"/>
          <w:b/>
          <w:sz w:val="28"/>
          <w:szCs w:val="28"/>
        </w:rPr>
      </w:pPr>
      <w:r>
        <w:rPr>
          <w:rFonts w:eastAsiaTheme="minorEastAsia" w:cstheme="minorHAnsi"/>
          <w:b/>
          <w:sz w:val="28"/>
          <w:szCs w:val="28"/>
        </w:rPr>
        <w:t>July</w:t>
      </w:r>
      <w:r w:rsidRPr="00E1269E">
        <w:rPr>
          <w:rFonts w:eastAsiaTheme="minorEastAsia" w:cstheme="minorHAnsi"/>
          <w:b/>
          <w:sz w:val="28"/>
          <w:szCs w:val="28"/>
        </w:rPr>
        <w:t xml:space="preserve"> </w:t>
      </w:r>
      <w:r w:rsidR="00456BB4" w:rsidRPr="00E1269E">
        <w:rPr>
          <w:rFonts w:eastAsiaTheme="minorEastAsia" w:cstheme="minorHAnsi"/>
          <w:b/>
          <w:sz w:val="28"/>
          <w:szCs w:val="28"/>
        </w:rPr>
        <w:t>20</w:t>
      </w:r>
      <w:r w:rsidR="00456BB4">
        <w:rPr>
          <w:rFonts w:eastAsiaTheme="minorEastAsia" w:cstheme="minorHAnsi"/>
          <w:b/>
          <w:sz w:val="28"/>
          <w:szCs w:val="28"/>
        </w:rPr>
        <w:t>21</w:t>
      </w:r>
      <w:r w:rsidR="00781FA9">
        <w:rPr>
          <w:rFonts w:eastAsiaTheme="minorEastAsia" w:cstheme="minorHAnsi"/>
          <w:b/>
          <w:sz w:val="28"/>
          <w:szCs w:val="28"/>
        </w:rPr>
        <w:t xml:space="preserve"> (Amendment March 2022)</w:t>
      </w:r>
    </w:p>
    <w:p w14:paraId="7AC84264" w14:textId="705AA629" w:rsidR="00456BB4" w:rsidRDefault="00456BB4">
      <w:r>
        <w:br w:type="page"/>
      </w:r>
    </w:p>
    <w:sdt>
      <w:sdtPr>
        <w:rPr>
          <w:rFonts w:asciiTheme="minorHAnsi" w:eastAsiaTheme="minorHAnsi" w:hAnsiTheme="minorHAnsi" w:cstheme="minorBidi"/>
          <w:color w:val="auto"/>
          <w:sz w:val="22"/>
          <w:szCs w:val="22"/>
          <w:lang w:val="en-AU"/>
        </w:rPr>
        <w:id w:val="-1246719595"/>
        <w:docPartObj>
          <w:docPartGallery w:val="Table of Contents"/>
          <w:docPartUnique/>
        </w:docPartObj>
      </w:sdtPr>
      <w:sdtEndPr>
        <w:rPr>
          <w:b/>
          <w:bCs/>
          <w:noProof/>
        </w:rPr>
      </w:sdtEndPr>
      <w:sdtContent>
        <w:p w14:paraId="0308DD11" w14:textId="793D4746" w:rsidR="00737013" w:rsidRDefault="00737013">
          <w:pPr>
            <w:pStyle w:val="TOCHeading"/>
          </w:pPr>
          <w:r>
            <w:t>Table of Contents</w:t>
          </w:r>
        </w:p>
        <w:p w14:paraId="2FF58924" w14:textId="1E4EE319" w:rsidR="002B664A" w:rsidRDefault="00737013">
          <w:pPr>
            <w:pStyle w:val="TOC1"/>
            <w:rPr>
              <w:rFonts w:eastAsiaTheme="minorEastAsia"/>
              <w:noProof/>
              <w:lang w:eastAsia="en-AU"/>
            </w:rPr>
          </w:pPr>
          <w:r>
            <w:fldChar w:fldCharType="begin"/>
          </w:r>
          <w:r>
            <w:instrText xml:space="preserve"> TOC \o "1-3" \h \z \u </w:instrText>
          </w:r>
          <w:r>
            <w:fldChar w:fldCharType="separate"/>
          </w:r>
          <w:hyperlink w:anchor="_Toc76395771" w:history="1">
            <w:r w:rsidR="002B664A" w:rsidRPr="004C7E28">
              <w:rPr>
                <w:rStyle w:val="Hyperlink"/>
                <w:noProof/>
              </w:rPr>
              <w:t>EXECUTIVE SUMMARY</w:t>
            </w:r>
            <w:r w:rsidR="002B664A">
              <w:rPr>
                <w:noProof/>
                <w:webHidden/>
              </w:rPr>
              <w:tab/>
            </w:r>
            <w:r w:rsidR="002B664A">
              <w:rPr>
                <w:noProof/>
                <w:webHidden/>
              </w:rPr>
              <w:fldChar w:fldCharType="begin"/>
            </w:r>
            <w:r w:rsidR="002B664A">
              <w:rPr>
                <w:noProof/>
                <w:webHidden/>
              </w:rPr>
              <w:instrText xml:space="preserve"> PAGEREF _Toc76395771 \h </w:instrText>
            </w:r>
            <w:r w:rsidR="002B664A">
              <w:rPr>
                <w:noProof/>
                <w:webHidden/>
              </w:rPr>
            </w:r>
            <w:r w:rsidR="002B664A">
              <w:rPr>
                <w:noProof/>
                <w:webHidden/>
              </w:rPr>
              <w:fldChar w:fldCharType="separate"/>
            </w:r>
            <w:r w:rsidR="002B664A">
              <w:rPr>
                <w:noProof/>
                <w:webHidden/>
              </w:rPr>
              <w:t>4</w:t>
            </w:r>
            <w:r w:rsidR="002B664A">
              <w:rPr>
                <w:noProof/>
                <w:webHidden/>
              </w:rPr>
              <w:fldChar w:fldCharType="end"/>
            </w:r>
          </w:hyperlink>
        </w:p>
        <w:p w14:paraId="799AF527" w14:textId="1B17DBAF" w:rsidR="002B664A" w:rsidRDefault="00EE602C">
          <w:pPr>
            <w:pStyle w:val="TOC1"/>
            <w:rPr>
              <w:rFonts w:eastAsiaTheme="minorEastAsia"/>
              <w:noProof/>
              <w:lang w:eastAsia="en-AU"/>
            </w:rPr>
          </w:pPr>
          <w:hyperlink w:anchor="_Toc76395772" w:history="1">
            <w:r w:rsidR="002B664A" w:rsidRPr="004C7E28">
              <w:rPr>
                <w:rStyle w:val="Hyperlink"/>
                <w:noProof/>
              </w:rPr>
              <w:t>PART 1 OBJECTIVES OR INTENDED OUTCOMES</w:t>
            </w:r>
            <w:r w:rsidR="002B664A">
              <w:rPr>
                <w:noProof/>
                <w:webHidden/>
              </w:rPr>
              <w:tab/>
            </w:r>
            <w:r w:rsidR="002B664A">
              <w:rPr>
                <w:noProof/>
                <w:webHidden/>
              </w:rPr>
              <w:fldChar w:fldCharType="begin"/>
            </w:r>
            <w:r w:rsidR="002B664A">
              <w:rPr>
                <w:noProof/>
                <w:webHidden/>
              </w:rPr>
              <w:instrText xml:space="preserve"> PAGEREF _Toc76395772 \h </w:instrText>
            </w:r>
            <w:r w:rsidR="002B664A">
              <w:rPr>
                <w:noProof/>
                <w:webHidden/>
              </w:rPr>
            </w:r>
            <w:r w:rsidR="002B664A">
              <w:rPr>
                <w:noProof/>
                <w:webHidden/>
              </w:rPr>
              <w:fldChar w:fldCharType="separate"/>
            </w:r>
            <w:r w:rsidR="002B664A">
              <w:rPr>
                <w:noProof/>
                <w:webHidden/>
              </w:rPr>
              <w:t>5</w:t>
            </w:r>
            <w:r w:rsidR="002B664A">
              <w:rPr>
                <w:noProof/>
                <w:webHidden/>
              </w:rPr>
              <w:fldChar w:fldCharType="end"/>
            </w:r>
          </w:hyperlink>
        </w:p>
        <w:p w14:paraId="48BBD985" w14:textId="4AB9C952" w:rsidR="002B664A" w:rsidRDefault="00EE602C">
          <w:pPr>
            <w:pStyle w:val="TOC1"/>
            <w:rPr>
              <w:rFonts w:eastAsiaTheme="minorEastAsia"/>
              <w:noProof/>
              <w:lang w:eastAsia="en-AU"/>
            </w:rPr>
          </w:pPr>
          <w:hyperlink w:anchor="_Toc76395773" w:history="1">
            <w:r w:rsidR="002B664A" w:rsidRPr="004C7E28">
              <w:rPr>
                <w:rStyle w:val="Hyperlink"/>
                <w:noProof/>
              </w:rPr>
              <w:t>PART 2 EXPLANATION OF PROVISIONS</w:t>
            </w:r>
            <w:r w:rsidR="002B664A">
              <w:rPr>
                <w:noProof/>
                <w:webHidden/>
              </w:rPr>
              <w:tab/>
            </w:r>
            <w:r w:rsidR="002B664A">
              <w:rPr>
                <w:noProof/>
                <w:webHidden/>
              </w:rPr>
              <w:fldChar w:fldCharType="begin"/>
            </w:r>
            <w:r w:rsidR="002B664A">
              <w:rPr>
                <w:noProof/>
                <w:webHidden/>
              </w:rPr>
              <w:instrText xml:space="preserve"> PAGEREF _Toc76395773 \h </w:instrText>
            </w:r>
            <w:r w:rsidR="002B664A">
              <w:rPr>
                <w:noProof/>
                <w:webHidden/>
              </w:rPr>
            </w:r>
            <w:r w:rsidR="002B664A">
              <w:rPr>
                <w:noProof/>
                <w:webHidden/>
              </w:rPr>
              <w:fldChar w:fldCharType="separate"/>
            </w:r>
            <w:r w:rsidR="002B664A">
              <w:rPr>
                <w:noProof/>
                <w:webHidden/>
              </w:rPr>
              <w:t>12</w:t>
            </w:r>
            <w:r w:rsidR="002B664A">
              <w:rPr>
                <w:noProof/>
                <w:webHidden/>
              </w:rPr>
              <w:fldChar w:fldCharType="end"/>
            </w:r>
          </w:hyperlink>
        </w:p>
        <w:p w14:paraId="6994A2FF" w14:textId="53DC00A2" w:rsidR="002B664A" w:rsidRDefault="00EE602C">
          <w:pPr>
            <w:pStyle w:val="TOC2"/>
            <w:rPr>
              <w:rFonts w:eastAsiaTheme="minorEastAsia"/>
              <w:noProof/>
              <w:lang w:eastAsia="en-AU"/>
            </w:rPr>
          </w:pPr>
          <w:hyperlink w:anchor="_Toc76395774" w:history="1">
            <w:r w:rsidR="002B664A" w:rsidRPr="004C7E28">
              <w:rPr>
                <w:rStyle w:val="Hyperlink"/>
                <w:noProof/>
              </w:rPr>
              <w:t>Part 1 Preliminary</w:t>
            </w:r>
            <w:r w:rsidR="002B664A">
              <w:rPr>
                <w:noProof/>
                <w:webHidden/>
              </w:rPr>
              <w:tab/>
            </w:r>
            <w:r w:rsidR="002B664A">
              <w:rPr>
                <w:noProof/>
                <w:webHidden/>
              </w:rPr>
              <w:fldChar w:fldCharType="begin"/>
            </w:r>
            <w:r w:rsidR="002B664A">
              <w:rPr>
                <w:noProof/>
                <w:webHidden/>
              </w:rPr>
              <w:instrText xml:space="preserve"> PAGEREF _Toc76395774 \h </w:instrText>
            </w:r>
            <w:r w:rsidR="002B664A">
              <w:rPr>
                <w:noProof/>
                <w:webHidden/>
              </w:rPr>
            </w:r>
            <w:r w:rsidR="002B664A">
              <w:rPr>
                <w:noProof/>
                <w:webHidden/>
              </w:rPr>
              <w:fldChar w:fldCharType="separate"/>
            </w:r>
            <w:r w:rsidR="002B664A">
              <w:rPr>
                <w:noProof/>
                <w:webHidden/>
              </w:rPr>
              <w:t>12</w:t>
            </w:r>
            <w:r w:rsidR="002B664A">
              <w:rPr>
                <w:noProof/>
                <w:webHidden/>
              </w:rPr>
              <w:fldChar w:fldCharType="end"/>
            </w:r>
          </w:hyperlink>
        </w:p>
        <w:p w14:paraId="063E0F1F" w14:textId="7889A062" w:rsidR="002B664A" w:rsidRDefault="00EE602C">
          <w:pPr>
            <w:pStyle w:val="TOC2"/>
            <w:rPr>
              <w:rFonts w:eastAsiaTheme="minorEastAsia"/>
              <w:noProof/>
              <w:lang w:eastAsia="en-AU"/>
            </w:rPr>
          </w:pPr>
          <w:hyperlink w:anchor="_Toc76395775" w:history="1">
            <w:r w:rsidR="002B664A" w:rsidRPr="004C7E28">
              <w:rPr>
                <w:rStyle w:val="Hyperlink"/>
                <w:noProof/>
              </w:rPr>
              <w:t>Part 2 Permitted or Prohibited development</w:t>
            </w:r>
            <w:r w:rsidR="002B664A">
              <w:rPr>
                <w:noProof/>
                <w:webHidden/>
              </w:rPr>
              <w:tab/>
            </w:r>
            <w:r w:rsidR="002B664A">
              <w:rPr>
                <w:noProof/>
                <w:webHidden/>
              </w:rPr>
              <w:fldChar w:fldCharType="begin"/>
            </w:r>
            <w:r w:rsidR="002B664A">
              <w:rPr>
                <w:noProof/>
                <w:webHidden/>
              </w:rPr>
              <w:instrText xml:space="preserve"> PAGEREF _Toc76395775 \h </w:instrText>
            </w:r>
            <w:r w:rsidR="002B664A">
              <w:rPr>
                <w:noProof/>
                <w:webHidden/>
              </w:rPr>
            </w:r>
            <w:r w:rsidR="002B664A">
              <w:rPr>
                <w:noProof/>
                <w:webHidden/>
              </w:rPr>
              <w:fldChar w:fldCharType="separate"/>
            </w:r>
            <w:r w:rsidR="002B664A">
              <w:rPr>
                <w:noProof/>
                <w:webHidden/>
              </w:rPr>
              <w:t>14</w:t>
            </w:r>
            <w:r w:rsidR="002B664A">
              <w:rPr>
                <w:noProof/>
                <w:webHidden/>
              </w:rPr>
              <w:fldChar w:fldCharType="end"/>
            </w:r>
          </w:hyperlink>
        </w:p>
        <w:p w14:paraId="15D6BCC1" w14:textId="0F710B6B" w:rsidR="002B664A" w:rsidRDefault="00EE602C">
          <w:pPr>
            <w:pStyle w:val="TOC2"/>
            <w:rPr>
              <w:rFonts w:eastAsiaTheme="minorEastAsia"/>
              <w:noProof/>
              <w:lang w:eastAsia="en-AU"/>
            </w:rPr>
          </w:pPr>
          <w:hyperlink w:anchor="_Toc76395776" w:history="1">
            <w:r w:rsidR="002B664A" w:rsidRPr="004C7E28">
              <w:rPr>
                <w:rStyle w:val="Hyperlink"/>
                <w:noProof/>
              </w:rPr>
              <w:t>Land Use Table</w:t>
            </w:r>
            <w:r w:rsidR="002B664A">
              <w:rPr>
                <w:noProof/>
                <w:webHidden/>
              </w:rPr>
              <w:tab/>
            </w:r>
            <w:r w:rsidR="002B664A">
              <w:rPr>
                <w:noProof/>
                <w:webHidden/>
              </w:rPr>
              <w:fldChar w:fldCharType="begin"/>
            </w:r>
            <w:r w:rsidR="002B664A">
              <w:rPr>
                <w:noProof/>
                <w:webHidden/>
              </w:rPr>
              <w:instrText xml:space="preserve"> PAGEREF _Toc76395776 \h </w:instrText>
            </w:r>
            <w:r w:rsidR="002B664A">
              <w:rPr>
                <w:noProof/>
                <w:webHidden/>
              </w:rPr>
            </w:r>
            <w:r w:rsidR="002B664A">
              <w:rPr>
                <w:noProof/>
                <w:webHidden/>
              </w:rPr>
              <w:fldChar w:fldCharType="separate"/>
            </w:r>
            <w:r w:rsidR="002B664A">
              <w:rPr>
                <w:noProof/>
                <w:webHidden/>
              </w:rPr>
              <w:t>16</w:t>
            </w:r>
            <w:r w:rsidR="002B664A">
              <w:rPr>
                <w:noProof/>
                <w:webHidden/>
              </w:rPr>
              <w:fldChar w:fldCharType="end"/>
            </w:r>
          </w:hyperlink>
        </w:p>
        <w:p w14:paraId="6A13FD32" w14:textId="51871B38" w:rsidR="002B664A" w:rsidRDefault="00EE602C">
          <w:pPr>
            <w:pStyle w:val="TOC3"/>
            <w:tabs>
              <w:tab w:val="right" w:leader="dot" w:pos="9016"/>
            </w:tabs>
            <w:rPr>
              <w:rFonts w:eastAsiaTheme="minorEastAsia"/>
              <w:noProof/>
              <w:lang w:eastAsia="en-AU"/>
            </w:rPr>
          </w:pPr>
          <w:hyperlink w:anchor="_Toc76395777" w:history="1">
            <w:r w:rsidR="002B664A" w:rsidRPr="004C7E28">
              <w:rPr>
                <w:rStyle w:val="Hyperlink"/>
                <w:rFonts w:eastAsia="Times New Roman"/>
                <w:noProof/>
                <w:lang w:eastAsia="en-AU"/>
              </w:rPr>
              <w:t>Open and closed zones</w:t>
            </w:r>
            <w:r w:rsidR="002B664A">
              <w:rPr>
                <w:noProof/>
                <w:webHidden/>
              </w:rPr>
              <w:tab/>
            </w:r>
            <w:r w:rsidR="002B664A">
              <w:rPr>
                <w:noProof/>
                <w:webHidden/>
              </w:rPr>
              <w:fldChar w:fldCharType="begin"/>
            </w:r>
            <w:r w:rsidR="002B664A">
              <w:rPr>
                <w:noProof/>
                <w:webHidden/>
              </w:rPr>
              <w:instrText xml:space="preserve"> PAGEREF _Toc76395777 \h </w:instrText>
            </w:r>
            <w:r w:rsidR="002B664A">
              <w:rPr>
                <w:noProof/>
                <w:webHidden/>
              </w:rPr>
            </w:r>
            <w:r w:rsidR="002B664A">
              <w:rPr>
                <w:noProof/>
                <w:webHidden/>
              </w:rPr>
              <w:fldChar w:fldCharType="separate"/>
            </w:r>
            <w:r w:rsidR="002B664A">
              <w:rPr>
                <w:noProof/>
                <w:webHidden/>
              </w:rPr>
              <w:t>16</w:t>
            </w:r>
            <w:r w:rsidR="002B664A">
              <w:rPr>
                <w:noProof/>
                <w:webHidden/>
              </w:rPr>
              <w:fldChar w:fldCharType="end"/>
            </w:r>
          </w:hyperlink>
        </w:p>
        <w:p w14:paraId="1BE55323" w14:textId="3A4158DA" w:rsidR="002B664A" w:rsidRDefault="00EE602C">
          <w:pPr>
            <w:pStyle w:val="TOC3"/>
            <w:tabs>
              <w:tab w:val="right" w:leader="dot" w:pos="9016"/>
            </w:tabs>
            <w:rPr>
              <w:rFonts w:eastAsiaTheme="minorEastAsia"/>
              <w:noProof/>
              <w:lang w:eastAsia="en-AU"/>
            </w:rPr>
          </w:pPr>
          <w:hyperlink w:anchor="_Toc76395778" w:history="1">
            <w:r w:rsidR="002B664A" w:rsidRPr="004C7E28">
              <w:rPr>
                <w:rStyle w:val="Hyperlink"/>
                <w:rFonts w:eastAsia="Times New Roman"/>
                <w:noProof/>
                <w:lang w:eastAsia="en-AU"/>
              </w:rPr>
              <w:t>Objectives</w:t>
            </w:r>
            <w:r w:rsidR="002B664A">
              <w:rPr>
                <w:noProof/>
                <w:webHidden/>
              </w:rPr>
              <w:tab/>
            </w:r>
            <w:r w:rsidR="002B664A">
              <w:rPr>
                <w:noProof/>
                <w:webHidden/>
              </w:rPr>
              <w:fldChar w:fldCharType="begin"/>
            </w:r>
            <w:r w:rsidR="002B664A">
              <w:rPr>
                <w:noProof/>
                <w:webHidden/>
              </w:rPr>
              <w:instrText xml:space="preserve"> PAGEREF _Toc76395778 \h </w:instrText>
            </w:r>
            <w:r w:rsidR="002B664A">
              <w:rPr>
                <w:noProof/>
                <w:webHidden/>
              </w:rPr>
            </w:r>
            <w:r w:rsidR="002B664A">
              <w:rPr>
                <w:noProof/>
                <w:webHidden/>
              </w:rPr>
              <w:fldChar w:fldCharType="separate"/>
            </w:r>
            <w:r w:rsidR="002B664A">
              <w:rPr>
                <w:noProof/>
                <w:webHidden/>
              </w:rPr>
              <w:t>17</w:t>
            </w:r>
            <w:r w:rsidR="002B664A">
              <w:rPr>
                <w:noProof/>
                <w:webHidden/>
              </w:rPr>
              <w:fldChar w:fldCharType="end"/>
            </w:r>
          </w:hyperlink>
        </w:p>
        <w:p w14:paraId="47B335BD" w14:textId="6B958429" w:rsidR="002B664A" w:rsidRDefault="00EE602C">
          <w:pPr>
            <w:pStyle w:val="TOC3"/>
            <w:tabs>
              <w:tab w:val="right" w:leader="dot" w:pos="9016"/>
            </w:tabs>
            <w:rPr>
              <w:rFonts w:eastAsiaTheme="minorEastAsia"/>
              <w:noProof/>
              <w:lang w:eastAsia="en-AU"/>
            </w:rPr>
          </w:pPr>
          <w:hyperlink w:anchor="_Toc76395779" w:history="1">
            <w:r w:rsidR="002B664A" w:rsidRPr="004C7E28">
              <w:rPr>
                <w:rStyle w:val="Hyperlink"/>
                <w:rFonts w:eastAsia="Times New Roman"/>
                <w:noProof/>
                <w:lang w:eastAsia="en-AU"/>
              </w:rPr>
              <w:t>Key land use considerations</w:t>
            </w:r>
            <w:r w:rsidR="002B664A">
              <w:rPr>
                <w:noProof/>
                <w:webHidden/>
              </w:rPr>
              <w:tab/>
            </w:r>
            <w:r w:rsidR="002B664A">
              <w:rPr>
                <w:noProof/>
                <w:webHidden/>
              </w:rPr>
              <w:fldChar w:fldCharType="begin"/>
            </w:r>
            <w:r w:rsidR="002B664A">
              <w:rPr>
                <w:noProof/>
                <w:webHidden/>
              </w:rPr>
              <w:instrText xml:space="preserve"> PAGEREF _Toc76395779 \h </w:instrText>
            </w:r>
            <w:r w:rsidR="002B664A">
              <w:rPr>
                <w:noProof/>
                <w:webHidden/>
              </w:rPr>
            </w:r>
            <w:r w:rsidR="002B664A">
              <w:rPr>
                <w:noProof/>
                <w:webHidden/>
              </w:rPr>
              <w:fldChar w:fldCharType="separate"/>
            </w:r>
            <w:r w:rsidR="002B664A">
              <w:rPr>
                <w:noProof/>
                <w:webHidden/>
              </w:rPr>
              <w:t>19</w:t>
            </w:r>
            <w:r w:rsidR="002B664A">
              <w:rPr>
                <w:noProof/>
                <w:webHidden/>
              </w:rPr>
              <w:fldChar w:fldCharType="end"/>
            </w:r>
          </w:hyperlink>
        </w:p>
        <w:p w14:paraId="41216D33" w14:textId="39B14C88" w:rsidR="002B664A" w:rsidRDefault="00EE602C">
          <w:pPr>
            <w:pStyle w:val="TOC2"/>
            <w:rPr>
              <w:rFonts w:eastAsiaTheme="minorEastAsia"/>
              <w:noProof/>
              <w:lang w:eastAsia="en-AU"/>
            </w:rPr>
          </w:pPr>
          <w:hyperlink w:anchor="_Toc76395780" w:history="1">
            <w:r w:rsidR="002B664A" w:rsidRPr="004C7E28">
              <w:rPr>
                <w:rStyle w:val="Hyperlink"/>
                <w:noProof/>
              </w:rPr>
              <w:t>Part 3 Exempt and complying development</w:t>
            </w:r>
            <w:r w:rsidR="002B664A">
              <w:rPr>
                <w:noProof/>
                <w:webHidden/>
              </w:rPr>
              <w:tab/>
            </w:r>
            <w:r w:rsidR="002B664A">
              <w:rPr>
                <w:noProof/>
                <w:webHidden/>
              </w:rPr>
              <w:fldChar w:fldCharType="begin"/>
            </w:r>
            <w:r w:rsidR="002B664A">
              <w:rPr>
                <w:noProof/>
                <w:webHidden/>
              </w:rPr>
              <w:instrText xml:space="preserve"> PAGEREF _Toc76395780 \h </w:instrText>
            </w:r>
            <w:r w:rsidR="002B664A">
              <w:rPr>
                <w:noProof/>
                <w:webHidden/>
              </w:rPr>
            </w:r>
            <w:r w:rsidR="002B664A">
              <w:rPr>
                <w:noProof/>
                <w:webHidden/>
              </w:rPr>
              <w:fldChar w:fldCharType="separate"/>
            </w:r>
            <w:r w:rsidR="002B664A">
              <w:rPr>
                <w:noProof/>
                <w:webHidden/>
              </w:rPr>
              <w:t>21</w:t>
            </w:r>
            <w:r w:rsidR="002B664A">
              <w:rPr>
                <w:noProof/>
                <w:webHidden/>
              </w:rPr>
              <w:fldChar w:fldCharType="end"/>
            </w:r>
          </w:hyperlink>
        </w:p>
        <w:p w14:paraId="3A6719B1" w14:textId="6DCEBE9E" w:rsidR="002B664A" w:rsidRDefault="00EE602C">
          <w:pPr>
            <w:pStyle w:val="TOC2"/>
            <w:rPr>
              <w:rFonts w:eastAsiaTheme="minorEastAsia"/>
              <w:noProof/>
              <w:lang w:eastAsia="en-AU"/>
            </w:rPr>
          </w:pPr>
          <w:hyperlink w:anchor="_Toc76395781" w:history="1">
            <w:r w:rsidR="002B664A" w:rsidRPr="004C7E28">
              <w:rPr>
                <w:rStyle w:val="Hyperlink"/>
                <w:noProof/>
              </w:rPr>
              <w:t>Part 4 Principal development standards</w:t>
            </w:r>
            <w:r w:rsidR="002B664A">
              <w:rPr>
                <w:noProof/>
                <w:webHidden/>
              </w:rPr>
              <w:tab/>
            </w:r>
            <w:r w:rsidR="002B664A">
              <w:rPr>
                <w:noProof/>
                <w:webHidden/>
              </w:rPr>
              <w:fldChar w:fldCharType="begin"/>
            </w:r>
            <w:r w:rsidR="002B664A">
              <w:rPr>
                <w:noProof/>
                <w:webHidden/>
              </w:rPr>
              <w:instrText xml:space="preserve"> PAGEREF _Toc76395781 \h </w:instrText>
            </w:r>
            <w:r w:rsidR="002B664A">
              <w:rPr>
                <w:noProof/>
                <w:webHidden/>
              </w:rPr>
            </w:r>
            <w:r w:rsidR="002B664A">
              <w:rPr>
                <w:noProof/>
                <w:webHidden/>
              </w:rPr>
              <w:fldChar w:fldCharType="separate"/>
            </w:r>
            <w:r w:rsidR="002B664A">
              <w:rPr>
                <w:noProof/>
                <w:webHidden/>
              </w:rPr>
              <w:t>22</w:t>
            </w:r>
            <w:r w:rsidR="002B664A">
              <w:rPr>
                <w:noProof/>
                <w:webHidden/>
              </w:rPr>
              <w:fldChar w:fldCharType="end"/>
            </w:r>
          </w:hyperlink>
        </w:p>
        <w:p w14:paraId="20515ED0" w14:textId="090160F2" w:rsidR="002B664A" w:rsidRDefault="00EE602C">
          <w:pPr>
            <w:pStyle w:val="TOC2"/>
            <w:rPr>
              <w:rFonts w:eastAsiaTheme="minorEastAsia"/>
              <w:noProof/>
              <w:lang w:eastAsia="en-AU"/>
            </w:rPr>
          </w:pPr>
          <w:hyperlink w:anchor="_Toc76395782" w:history="1">
            <w:r w:rsidR="002B664A" w:rsidRPr="004C7E28">
              <w:rPr>
                <w:rStyle w:val="Hyperlink"/>
                <w:noProof/>
              </w:rPr>
              <w:t>Part 5 Miscellaneous provisions</w:t>
            </w:r>
            <w:r w:rsidR="002B664A">
              <w:rPr>
                <w:noProof/>
                <w:webHidden/>
              </w:rPr>
              <w:tab/>
            </w:r>
            <w:r w:rsidR="002B664A">
              <w:rPr>
                <w:noProof/>
                <w:webHidden/>
              </w:rPr>
              <w:fldChar w:fldCharType="begin"/>
            </w:r>
            <w:r w:rsidR="002B664A">
              <w:rPr>
                <w:noProof/>
                <w:webHidden/>
              </w:rPr>
              <w:instrText xml:space="preserve"> PAGEREF _Toc76395782 \h </w:instrText>
            </w:r>
            <w:r w:rsidR="002B664A">
              <w:rPr>
                <w:noProof/>
                <w:webHidden/>
              </w:rPr>
            </w:r>
            <w:r w:rsidR="002B664A">
              <w:rPr>
                <w:noProof/>
                <w:webHidden/>
              </w:rPr>
              <w:fldChar w:fldCharType="separate"/>
            </w:r>
            <w:r w:rsidR="002B664A">
              <w:rPr>
                <w:noProof/>
                <w:webHidden/>
              </w:rPr>
              <w:t>26</w:t>
            </w:r>
            <w:r w:rsidR="002B664A">
              <w:rPr>
                <w:noProof/>
                <w:webHidden/>
              </w:rPr>
              <w:fldChar w:fldCharType="end"/>
            </w:r>
          </w:hyperlink>
        </w:p>
        <w:p w14:paraId="6CAF1E49" w14:textId="198F6FD5" w:rsidR="002B664A" w:rsidRDefault="00EE602C">
          <w:pPr>
            <w:pStyle w:val="TOC2"/>
            <w:rPr>
              <w:rFonts w:eastAsiaTheme="minorEastAsia"/>
              <w:noProof/>
              <w:lang w:eastAsia="en-AU"/>
            </w:rPr>
          </w:pPr>
          <w:hyperlink w:anchor="_Toc76395783" w:history="1">
            <w:r w:rsidR="002B664A" w:rsidRPr="004C7E28">
              <w:rPr>
                <w:rStyle w:val="Hyperlink"/>
                <w:noProof/>
              </w:rPr>
              <w:t>Part 6 Urban Release</w:t>
            </w:r>
            <w:r w:rsidR="002B664A">
              <w:rPr>
                <w:noProof/>
                <w:webHidden/>
              </w:rPr>
              <w:tab/>
            </w:r>
            <w:r w:rsidR="002B664A">
              <w:rPr>
                <w:noProof/>
                <w:webHidden/>
              </w:rPr>
              <w:fldChar w:fldCharType="begin"/>
            </w:r>
            <w:r w:rsidR="002B664A">
              <w:rPr>
                <w:noProof/>
                <w:webHidden/>
              </w:rPr>
              <w:instrText xml:space="preserve"> PAGEREF _Toc76395783 \h </w:instrText>
            </w:r>
            <w:r w:rsidR="002B664A">
              <w:rPr>
                <w:noProof/>
                <w:webHidden/>
              </w:rPr>
            </w:r>
            <w:r w:rsidR="002B664A">
              <w:rPr>
                <w:noProof/>
                <w:webHidden/>
              </w:rPr>
              <w:fldChar w:fldCharType="separate"/>
            </w:r>
            <w:r w:rsidR="002B664A">
              <w:rPr>
                <w:noProof/>
                <w:webHidden/>
              </w:rPr>
              <w:t>29</w:t>
            </w:r>
            <w:r w:rsidR="002B664A">
              <w:rPr>
                <w:noProof/>
                <w:webHidden/>
              </w:rPr>
              <w:fldChar w:fldCharType="end"/>
            </w:r>
          </w:hyperlink>
        </w:p>
        <w:p w14:paraId="1529D6BA" w14:textId="25CFA727" w:rsidR="002B664A" w:rsidRDefault="00EE602C">
          <w:pPr>
            <w:pStyle w:val="TOC2"/>
            <w:rPr>
              <w:rFonts w:eastAsiaTheme="minorEastAsia"/>
              <w:noProof/>
              <w:lang w:eastAsia="en-AU"/>
            </w:rPr>
          </w:pPr>
          <w:hyperlink w:anchor="_Toc76395784" w:history="1">
            <w:r w:rsidR="002B664A" w:rsidRPr="004C7E28">
              <w:rPr>
                <w:rStyle w:val="Hyperlink"/>
                <w:noProof/>
              </w:rPr>
              <w:t>Part 7 Local provisions</w:t>
            </w:r>
            <w:r w:rsidR="002B664A">
              <w:rPr>
                <w:noProof/>
                <w:webHidden/>
              </w:rPr>
              <w:tab/>
            </w:r>
            <w:r w:rsidR="002B664A">
              <w:rPr>
                <w:noProof/>
                <w:webHidden/>
              </w:rPr>
              <w:fldChar w:fldCharType="begin"/>
            </w:r>
            <w:r w:rsidR="002B664A">
              <w:rPr>
                <w:noProof/>
                <w:webHidden/>
              </w:rPr>
              <w:instrText xml:space="preserve"> PAGEREF _Toc76395784 \h </w:instrText>
            </w:r>
            <w:r w:rsidR="002B664A">
              <w:rPr>
                <w:noProof/>
                <w:webHidden/>
              </w:rPr>
            </w:r>
            <w:r w:rsidR="002B664A">
              <w:rPr>
                <w:noProof/>
                <w:webHidden/>
              </w:rPr>
              <w:fldChar w:fldCharType="separate"/>
            </w:r>
            <w:r w:rsidR="002B664A">
              <w:rPr>
                <w:noProof/>
                <w:webHidden/>
              </w:rPr>
              <w:t>30</w:t>
            </w:r>
            <w:r w:rsidR="002B664A">
              <w:rPr>
                <w:noProof/>
                <w:webHidden/>
              </w:rPr>
              <w:fldChar w:fldCharType="end"/>
            </w:r>
          </w:hyperlink>
        </w:p>
        <w:p w14:paraId="011F48F5" w14:textId="5248472B" w:rsidR="002B664A" w:rsidRDefault="00EE602C">
          <w:pPr>
            <w:pStyle w:val="TOC2"/>
            <w:rPr>
              <w:rFonts w:eastAsiaTheme="minorEastAsia"/>
              <w:noProof/>
              <w:lang w:eastAsia="en-AU"/>
            </w:rPr>
          </w:pPr>
          <w:hyperlink w:anchor="_Toc76395785" w:history="1">
            <w:r w:rsidR="002B664A" w:rsidRPr="004C7E28">
              <w:rPr>
                <w:rStyle w:val="Hyperlink"/>
                <w:noProof/>
              </w:rPr>
              <w:t>Schedule 1 Additional permitted uses</w:t>
            </w:r>
            <w:r w:rsidR="002B664A">
              <w:rPr>
                <w:noProof/>
                <w:webHidden/>
              </w:rPr>
              <w:tab/>
            </w:r>
            <w:r w:rsidR="002B664A">
              <w:rPr>
                <w:noProof/>
                <w:webHidden/>
              </w:rPr>
              <w:fldChar w:fldCharType="begin"/>
            </w:r>
            <w:r w:rsidR="002B664A">
              <w:rPr>
                <w:noProof/>
                <w:webHidden/>
              </w:rPr>
              <w:instrText xml:space="preserve"> PAGEREF _Toc76395785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283E9900" w14:textId="73844B28" w:rsidR="002B664A" w:rsidRDefault="00EE602C">
          <w:pPr>
            <w:pStyle w:val="TOC2"/>
            <w:rPr>
              <w:rFonts w:eastAsiaTheme="minorEastAsia"/>
              <w:noProof/>
              <w:lang w:eastAsia="en-AU"/>
            </w:rPr>
          </w:pPr>
          <w:hyperlink w:anchor="_Toc76395786" w:history="1">
            <w:r w:rsidR="002B664A" w:rsidRPr="004C7E28">
              <w:rPr>
                <w:rStyle w:val="Hyperlink"/>
                <w:noProof/>
              </w:rPr>
              <w:t>Schedule 2 Exempt development</w:t>
            </w:r>
            <w:r w:rsidR="002B664A">
              <w:rPr>
                <w:noProof/>
                <w:webHidden/>
              </w:rPr>
              <w:tab/>
            </w:r>
            <w:r w:rsidR="002B664A">
              <w:rPr>
                <w:noProof/>
                <w:webHidden/>
              </w:rPr>
              <w:fldChar w:fldCharType="begin"/>
            </w:r>
            <w:r w:rsidR="002B664A">
              <w:rPr>
                <w:noProof/>
                <w:webHidden/>
              </w:rPr>
              <w:instrText xml:space="preserve"> PAGEREF _Toc76395786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04805F1C" w14:textId="1186E675" w:rsidR="002B664A" w:rsidRDefault="00EE602C">
          <w:pPr>
            <w:pStyle w:val="TOC2"/>
            <w:rPr>
              <w:rFonts w:eastAsiaTheme="minorEastAsia"/>
              <w:noProof/>
              <w:lang w:eastAsia="en-AU"/>
            </w:rPr>
          </w:pPr>
          <w:hyperlink w:anchor="_Toc76395787" w:history="1">
            <w:r w:rsidR="002B664A" w:rsidRPr="004C7E28">
              <w:rPr>
                <w:rStyle w:val="Hyperlink"/>
                <w:noProof/>
              </w:rPr>
              <w:t>Schedule 3 Complying development</w:t>
            </w:r>
            <w:r w:rsidR="002B664A">
              <w:rPr>
                <w:noProof/>
                <w:webHidden/>
              </w:rPr>
              <w:tab/>
            </w:r>
            <w:r w:rsidR="002B664A">
              <w:rPr>
                <w:noProof/>
                <w:webHidden/>
              </w:rPr>
              <w:fldChar w:fldCharType="begin"/>
            </w:r>
            <w:r w:rsidR="002B664A">
              <w:rPr>
                <w:noProof/>
                <w:webHidden/>
              </w:rPr>
              <w:instrText xml:space="preserve"> PAGEREF _Toc76395787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4BCD6670" w14:textId="514AF588" w:rsidR="002B664A" w:rsidRDefault="00EE602C">
          <w:pPr>
            <w:pStyle w:val="TOC2"/>
            <w:rPr>
              <w:rFonts w:eastAsiaTheme="minorEastAsia"/>
              <w:noProof/>
              <w:lang w:eastAsia="en-AU"/>
            </w:rPr>
          </w:pPr>
          <w:hyperlink w:anchor="_Toc76395788" w:history="1">
            <w:r w:rsidR="002B664A" w:rsidRPr="004C7E28">
              <w:rPr>
                <w:rStyle w:val="Hyperlink"/>
                <w:noProof/>
              </w:rPr>
              <w:t>Schedule 4 Classification and reclassification of public land</w:t>
            </w:r>
            <w:r w:rsidR="002B664A">
              <w:rPr>
                <w:noProof/>
                <w:webHidden/>
              </w:rPr>
              <w:tab/>
            </w:r>
            <w:r w:rsidR="002B664A">
              <w:rPr>
                <w:noProof/>
                <w:webHidden/>
              </w:rPr>
              <w:fldChar w:fldCharType="begin"/>
            </w:r>
            <w:r w:rsidR="002B664A">
              <w:rPr>
                <w:noProof/>
                <w:webHidden/>
              </w:rPr>
              <w:instrText xml:space="preserve"> PAGEREF _Toc76395788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21DFADCB" w14:textId="37C94DDA" w:rsidR="002B664A" w:rsidRDefault="00EE602C">
          <w:pPr>
            <w:pStyle w:val="TOC2"/>
            <w:rPr>
              <w:rFonts w:eastAsiaTheme="minorEastAsia"/>
              <w:noProof/>
              <w:lang w:eastAsia="en-AU"/>
            </w:rPr>
          </w:pPr>
          <w:hyperlink w:anchor="_Toc76395789" w:history="1">
            <w:r w:rsidR="002B664A" w:rsidRPr="004C7E28">
              <w:rPr>
                <w:rStyle w:val="Hyperlink"/>
                <w:noProof/>
              </w:rPr>
              <w:t>Schedule 5 Environmental Heritage</w:t>
            </w:r>
            <w:r w:rsidR="002B664A">
              <w:rPr>
                <w:noProof/>
                <w:webHidden/>
              </w:rPr>
              <w:tab/>
            </w:r>
            <w:r w:rsidR="002B664A">
              <w:rPr>
                <w:noProof/>
                <w:webHidden/>
              </w:rPr>
              <w:fldChar w:fldCharType="begin"/>
            </w:r>
            <w:r w:rsidR="002B664A">
              <w:rPr>
                <w:noProof/>
                <w:webHidden/>
              </w:rPr>
              <w:instrText xml:space="preserve"> PAGEREF _Toc76395789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1D1B117A" w14:textId="203127CE" w:rsidR="002B664A" w:rsidRDefault="00EE602C">
          <w:pPr>
            <w:pStyle w:val="TOC2"/>
            <w:rPr>
              <w:rFonts w:eastAsiaTheme="minorEastAsia"/>
              <w:noProof/>
              <w:lang w:eastAsia="en-AU"/>
            </w:rPr>
          </w:pPr>
          <w:hyperlink w:anchor="_Toc76395790" w:history="1">
            <w:r w:rsidR="002B664A" w:rsidRPr="004C7E28">
              <w:rPr>
                <w:rStyle w:val="Hyperlink"/>
                <w:noProof/>
              </w:rPr>
              <w:t>Schedule 6: Pond-based and tank-based aquaculture</w:t>
            </w:r>
            <w:r w:rsidR="002B664A">
              <w:rPr>
                <w:noProof/>
                <w:webHidden/>
              </w:rPr>
              <w:tab/>
            </w:r>
            <w:r w:rsidR="002B664A">
              <w:rPr>
                <w:noProof/>
                <w:webHidden/>
              </w:rPr>
              <w:fldChar w:fldCharType="begin"/>
            </w:r>
            <w:r w:rsidR="002B664A">
              <w:rPr>
                <w:noProof/>
                <w:webHidden/>
              </w:rPr>
              <w:instrText xml:space="preserve"> PAGEREF _Toc76395790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327A28CC" w14:textId="0FE9CD30" w:rsidR="002B664A" w:rsidRDefault="00EE602C">
          <w:pPr>
            <w:pStyle w:val="TOC2"/>
            <w:rPr>
              <w:rFonts w:eastAsiaTheme="minorEastAsia"/>
              <w:noProof/>
              <w:lang w:eastAsia="en-AU"/>
            </w:rPr>
          </w:pPr>
          <w:hyperlink w:anchor="_Toc76395791" w:history="1">
            <w:r w:rsidR="002B664A" w:rsidRPr="004C7E28">
              <w:rPr>
                <w:rStyle w:val="Hyperlink"/>
                <w:noProof/>
              </w:rPr>
              <w:t>Dictionary</w:t>
            </w:r>
            <w:r w:rsidR="002B664A">
              <w:rPr>
                <w:noProof/>
                <w:webHidden/>
              </w:rPr>
              <w:tab/>
            </w:r>
            <w:r w:rsidR="002B664A">
              <w:rPr>
                <w:noProof/>
                <w:webHidden/>
              </w:rPr>
              <w:fldChar w:fldCharType="begin"/>
            </w:r>
            <w:r w:rsidR="002B664A">
              <w:rPr>
                <w:noProof/>
                <w:webHidden/>
              </w:rPr>
              <w:instrText xml:space="preserve"> PAGEREF _Toc76395791 \h </w:instrText>
            </w:r>
            <w:r w:rsidR="002B664A">
              <w:rPr>
                <w:noProof/>
                <w:webHidden/>
              </w:rPr>
            </w:r>
            <w:r w:rsidR="002B664A">
              <w:rPr>
                <w:noProof/>
                <w:webHidden/>
              </w:rPr>
              <w:fldChar w:fldCharType="separate"/>
            </w:r>
            <w:r w:rsidR="002B664A">
              <w:rPr>
                <w:noProof/>
                <w:webHidden/>
              </w:rPr>
              <w:t>33</w:t>
            </w:r>
            <w:r w:rsidR="002B664A">
              <w:rPr>
                <w:noProof/>
                <w:webHidden/>
              </w:rPr>
              <w:fldChar w:fldCharType="end"/>
            </w:r>
          </w:hyperlink>
        </w:p>
        <w:p w14:paraId="137BEBC9" w14:textId="3FE51543" w:rsidR="002B664A" w:rsidRDefault="00EE602C">
          <w:pPr>
            <w:pStyle w:val="TOC2"/>
            <w:rPr>
              <w:rFonts w:eastAsiaTheme="minorEastAsia"/>
              <w:noProof/>
              <w:lang w:eastAsia="en-AU"/>
            </w:rPr>
          </w:pPr>
          <w:hyperlink w:anchor="_Toc76395792" w:history="1">
            <w:r w:rsidR="002B664A" w:rsidRPr="004C7E28">
              <w:rPr>
                <w:rStyle w:val="Hyperlink"/>
                <w:noProof/>
              </w:rPr>
              <w:t>Maps</w:t>
            </w:r>
            <w:r w:rsidR="002B664A">
              <w:rPr>
                <w:noProof/>
                <w:webHidden/>
              </w:rPr>
              <w:tab/>
            </w:r>
            <w:r w:rsidR="002B664A">
              <w:rPr>
                <w:noProof/>
                <w:webHidden/>
              </w:rPr>
              <w:fldChar w:fldCharType="begin"/>
            </w:r>
            <w:r w:rsidR="002B664A">
              <w:rPr>
                <w:noProof/>
                <w:webHidden/>
              </w:rPr>
              <w:instrText xml:space="preserve"> PAGEREF _Toc76395792 \h </w:instrText>
            </w:r>
            <w:r w:rsidR="002B664A">
              <w:rPr>
                <w:noProof/>
                <w:webHidden/>
              </w:rPr>
            </w:r>
            <w:r w:rsidR="002B664A">
              <w:rPr>
                <w:noProof/>
                <w:webHidden/>
              </w:rPr>
              <w:fldChar w:fldCharType="separate"/>
            </w:r>
            <w:r w:rsidR="002B664A">
              <w:rPr>
                <w:noProof/>
                <w:webHidden/>
              </w:rPr>
              <w:t>35</w:t>
            </w:r>
            <w:r w:rsidR="002B664A">
              <w:rPr>
                <w:noProof/>
                <w:webHidden/>
              </w:rPr>
              <w:fldChar w:fldCharType="end"/>
            </w:r>
          </w:hyperlink>
        </w:p>
        <w:p w14:paraId="1411310C" w14:textId="24E94AF0" w:rsidR="002B664A" w:rsidRDefault="00EE602C">
          <w:pPr>
            <w:pStyle w:val="TOC1"/>
            <w:rPr>
              <w:rFonts w:eastAsiaTheme="minorEastAsia"/>
              <w:noProof/>
              <w:lang w:eastAsia="en-AU"/>
            </w:rPr>
          </w:pPr>
          <w:hyperlink w:anchor="_Toc76395793" w:history="1">
            <w:r w:rsidR="002B664A" w:rsidRPr="004C7E28">
              <w:rPr>
                <w:rStyle w:val="Hyperlink"/>
                <w:noProof/>
              </w:rPr>
              <w:t>PART 3 JUSTIFICATION</w:t>
            </w:r>
            <w:r w:rsidR="002B664A">
              <w:rPr>
                <w:noProof/>
                <w:webHidden/>
              </w:rPr>
              <w:tab/>
            </w:r>
            <w:r w:rsidR="002B664A">
              <w:rPr>
                <w:noProof/>
                <w:webHidden/>
              </w:rPr>
              <w:fldChar w:fldCharType="begin"/>
            </w:r>
            <w:r w:rsidR="002B664A">
              <w:rPr>
                <w:noProof/>
                <w:webHidden/>
              </w:rPr>
              <w:instrText xml:space="preserve"> PAGEREF _Toc76395793 \h </w:instrText>
            </w:r>
            <w:r w:rsidR="002B664A">
              <w:rPr>
                <w:noProof/>
                <w:webHidden/>
              </w:rPr>
            </w:r>
            <w:r w:rsidR="002B664A">
              <w:rPr>
                <w:noProof/>
                <w:webHidden/>
              </w:rPr>
              <w:fldChar w:fldCharType="separate"/>
            </w:r>
            <w:r w:rsidR="002B664A">
              <w:rPr>
                <w:noProof/>
                <w:webHidden/>
              </w:rPr>
              <w:t>36</w:t>
            </w:r>
            <w:r w:rsidR="002B664A">
              <w:rPr>
                <w:noProof/>
                <w:webHidden/>
              </w:rPr>
              <w:fldChar w:fldCharType="end"/>
            </w:r>
          </w:hyperlink>
        </w:p>
        <w:p w14:paraId="72936795" w14:textId="3CF9D8C3" w:rsidR="002B664A" w:rsidRDefault="00EE602C">
          <w:pPr>
            <w:pStyle w:val="TOC2"/>
            <w:rPr>
              <w:rFonts w:eastAsiaTheme="minorEastAsia"/>
              <w:noProof/>
              <w:lang w:eastAsia="en-AU"/>
            </w:rPr>
          </w:pPr>
          <w:hyperlink w:anchor="_Toc76395794" w:history="1">
            <w:r w:rsidR="002B664A" w:rsidRPr="004C7E28">
              <w:rPr>
                <w:rStyle w:val="Hyperlink"/>
                <w:noProof/>
              </w:rPr>
              <w:t>A Need for the Planning Proposal</w:t>
            </w:r>
            <w:r w:rsidR="002B664A">
              <w:rPr>
                <w:noProof/>
                <w:webHidden/>
              </w:rPr>
              <w:tab/>
            </w:r>
            <w:r w:rsidR="002B664A">
              <w:rPr>
                <w:noProof/>
                <w:webHidden/>
              </w:rPr>
              <w:fldChar w:fldCharType="begin"/>
            </w:r>
            <w:r w:rsidR="002B664A">
              <w:rPr>
                <w:noProof/>
                <w:webHidden/>
              </w:rPr>
              <w:instrText xml:space="preserve"> PAGEREF _Toc76395794 \h </w:instrText>
            </w:r>
            <w:r w:rsidR="002B664A">
              <w:rPr>
                <w:noProof/>
                <w:webHidden/>
              </w:rPr>
            </w:r>
            <w:r w:rsidR="002B664A">
              <w:rPr>
                <w:noProof/>
                <w:webHidden/>
              </w:rPr>
              <w:fldChar w:fldCharType="separate"/>
            </w:r>
            <w:r w:rsidR="002B664A">
              <w:rPr>
                <w:noProof/>
                <w:webHidden/>
              </w:rPr>
              <w:t>36</w:t>
            </w:r>
            <w:r w:rsidR="002B664A">
              <w:rPr>
                <w:noProof/>
                <w:webHidden/>
              </w:rPr>
              <w:fldChar w:fldCharType="end"/>
            </w:r>
          </w:hyperlink>
        </w:p>
        <w:p w14:paraId="1BF9B13F" w14:textId="6F8A87C3" w:rsidR="002B664A" w:rsidRDefault="00EE602C">
          <w:pPr>
            <w:pStyle w:val="TOC2"/>
            <w:rPr>
              <w:rFonts w:eastAsiaTheme="minorEastAsia"/>
              <w:noProof/>
              <w:lang w:eastAsia="en-AU"/>
            </w:rPr>
          </w:pPr>
          <w:hyperlink w:anchor="_Toc76395795" w:history="1">
            <w:r w:rsidR="002B664A" w:rsidRPr="004C7E28">
              <w:rPr>
                <w:rStyle w:val="Hyperlink"/>
                <w:noProof/>
              </w:rPr>
              <w:t>B Relationship to Strategic Planning Framework</w:t>
            </w:r>
            <w:r w:rsidR="002B664A">
              <w:rPr>
                <w:noProof/>
                <w:webHidden/>
              </w:rPr>
              <w:tab/>
            </w:r>
            <w:r w:rsidR="002B664A">
              <w:rPr>
                <w:noProof/>
                <w:webHidden/>
              </w:rPr>
              <w:fldChar w:fldCharType="begin"/>
            </w:r>
            <w:r w:rsidR="002B664A">
              <w:rPr>
                <w:noProof/>
                <w:webHidden/>
              </w:rPr>
              <w:instrText xml:space="preserve"> PAGEREF _Toc76395795 \h </w:instrText>
            </w:r>
            <w:r w:rsidR="002B664A">
              <w:rPr>
                <w:noProof/>
                <w:webHidden/>
              </w:rPr>
            </w:r>
            <w:r w:rsidR="002B664A">
              <w:rPr>
                <w:noProof/>
                <w:webHidden/>
              </w:rPr>
              <w:fldChar w:fldCharType="separate"/>
            </w:r>
            <w:r w:rsidR="002B664A">
              <w:rPr>
                <w:noProof/>
                <w:webHidden/>
              </w:rPr>
              <w:t>36</w:t>
            </w:r>
            <w:r w:rsidR="002B664A">
              <w:rPr>
                <w:noProof/>
                <w:webHidden/>
              </w:rPr>
              <w:fldChar w:fldCharType="end"/>
            </w:r>
          </w:hyperlink>
        </w:p>
        <w:p w14:paraId="551189F0" w14:textId="1F77B43E" w:rsidR="002B664A" w:rsidRDefault="00EE602C">
          <w:pPr>
            <w:pStyle w:val="TOC2"/>
            <w:rPr>
              <w:rFonts w:eastAsiaTheme="minorEastAsia"/>
              <w:noProof/>
              <w:lang w:eastAsia="en-AU"/>
            </w:rPr>
          </w:pPr>
          <w:hyperlink w:anchor="_Toc76395796" w:history="1">
            <w:r w:rsidR="002B664A" w:rsidRPr="004C7E28">
              <w:rPr>
                <w:rStyle w:val="Hyperlink"/>
                <w:noProof/>
              </w:rPr>
              <w:t>C Environmental, social and economic impact</w:t>
            </w:r>
            <w:r w:rsidR="002B664A">
              <w:rPr>
                <w:noProof/>
                <w:webHidden/>
              </w:rPr>
              <w:tab/>
            </w:r>
            <w:r w:rsidR="002B664A">
              <w:rPr>
                <w:noProof/>
                <w:webHidden/>
              </w:rPr>
              <w:fldChar w:fldCharType="begin"/>
            </w:r>
            <w:r w:rsidR="002B664A">
              <w:rPr>
                <w:noProof/>
                <w:webHidden/>
              </w:rPr>
              <w:instrText xml:space="preserve"> PAGEREF _Toc76395796 \h </w:instrText>
            </w:r>
            <w:r w:rsidR="002B664A">
              <w:rPr>
                <w:noProof/>
                <w:webHidden/>
              </w:rPr>
            </w:r>
            <w:r w:rsidR="002B664A">
              <w:rPr>
                <w:noProof/>
                <w:webHidden/>
              </w:rPr>
              <w:fldChar w:fldCharType="separate"/>
            </w:r>
            <w:r w:rsidR="002B664A">
              <w:rPr>
                <w:noProof/>
                <w:webHidden/>
              </w:rPr>
              <w:t>42</w:t>
            </w:r>
            <w:r w:rsidR="002B664A">
              <w:rPr>
                <w:noProof/>
                <w:webHidden/>
              </w:rPr>
              <w:fldChar w:fldCharType="end"/>
            </w:r>
          </w:hyperlink>
        </w:p>
        <w:p w14:paraId="1CE5A40A" w14:textId="15B8E345" w:rsidR="002B664A" w:rsidRDefault="00EE602C">
          <w:pPr>
            <w:pStyle w:val="TOC2"/>
            <w:rPr>
              <w:rFonts w:eastAsiaTheme="minorEastAsia"/>
              <w:noProof/>
              <w:lang w:eastAsia="en-AU"/>
            </w:rPr>
          </w:pPr>
          <w:hyperlink w:anchor="_Toc76395797" w:history="1">
            <w:r w:rsidR="002B664A" w:rsidRPr="004C7E28">
              <w:rPr>
                <w:rStyle w:val="Hyperlink"/>
                <w:noProof/>
              </w:rPr>
              <w:t>D State and Commonwealth interests</w:t>
            </w:r>
            <w:r w:rsidR="002B664A">
              <w:rPr>
                <w:noProof/>
                <w:webHidden/>
              </w:rPr>
              <w:tab/>
            </w:r>
            <w:r w:rsidR="002B664A">
              <w:rPr>
                <w:noProof/>
                <w:webHidden/>
              </w:rPr>
              <w:fldChar w:fldCharType="begin"/>
            </w:r>
            <w:r w:rsidR="002B664A">
              <w:rPr>
                <w:noProof/>
                <w:webHidden/>
              </w:rPr>
              <w:instrText xml:space="preserve"> PAGEREF _Toc76395797 \h </w:instrText>
            </w:r>
            <w:r w:rsidR="002B664A">
              <w:rPr>
                <w:noProof/>
                <w:webHidden/>
              </w:rPr>
            </w:r>
            <w:r w:rsidR="002B664A">
              <w:rPr>
                <w:noProof/>
                <w:webHidden/>
              </w:rPr>
              <w:fldChar w:fldCharType="separate"/>
            </w:r>
            <w:r w:rsidR="002B664A">
              <w:rPr>
                <w:noProof/>
                <w:webHidden/>
              </w:rPr>
              <w:t>43</w:t>
            </w:r>
            <w:r w:rsidR="002B664A">
              <w:rPr>
                <w:noProof/>
                <w:webHidden/>
              </w:rPr>
              <w:fldChar w:fldCharType="end"/>
            </w:r>
          </w:hyperlink>
        </w:p>
        <w:p w14:paraId="30D2E408" w14:textId="4CB81ACC" w:rsidR="002B664A" w:rsidRDefault="00EE602C">
          <w:pPr>
            <w:pStyle w:val="TOC1"/>
            <w:rPr>
              <w:rFonts w:eastAsiaTheme="minorEastAsia"/>
              <w:noProof/>
              <w:lang w:eastAsia="en-AU"/>
            </w:rPr>
          </w:pPr>
          <w:hyperlink w:anchor="_Toc76395798" w:history="1">
            <w:r w:rsidR="002B664A" w:rsidRPr="004C7E28">
              <w:rPr>
                <w:rStyle w:val="Hyperlink"/>
                <w:noProof/>
              </w:rPr>
              <w:t>PART 4 MAPPING</w:t>
            </w:r>
            <w:r w:rsidR="002B664A">
              <w:rPr>
                <w:noProof/>
                <w:webHidden/>
              </w:rPr>
              <w:tab/>
            </w:r>
            <w:r w:rsidR="002B664A">
              <w:rPr>
                <w:noProof/>
                <w:webHidden/>
              </w:rPr>
              <w:fldChar w:fldCharType="begin"/>
            </w:r>
            <w:r w:rsidR="002B664A">
              <w:rPr>
                <w:noProof/>
                <w:webHidden/>
              </w:rPr>
              <w:instrText xml:space="preserve"> PAGEREF _Toc76395798 \h </w:instrText>
            </w:r>
            <w:r w:rsidR="002B664A">
              <w:rPr>
                <w:noProof/>
                <w:webHidden/>
              </w:rPr>
            </w:r>
            <w:r w:rsidR="002B664A">
              <w:rPr>
                <w:noProof/>
                <w:webHidden/>
              </w:rPr>
              <w:fldChar w:fldCharType="separate"/>
            </w:r>
            <w:r w:rsidR="002B664A">
              <w:rPr>
                <w:noProof/>
                <w:webHidden/>
              </w:rPr>
              <w:t>45</w:t>
            </w:r>
            <w:r w:rsidR="002B664A">
              <w:rPr>
                <w:noProof/>
                <w:webHidden/>
              </w:rPr>
              <w:fldChar w:fldCharType="end"/>
            </w:r>
          </w:hyperlink>
        </w:p>
        <w:p w14:paraId="2582DCED" w14:textId="7F9F3662" w:rsidR="002B664A" w:rsidRDefault="00EE602C">
          <w:pPr>
            <w:pStyle w:val="TOC1"/>
            <w:rPr>
              <w:rFonts w:eastAsiaTheme="minorEastAsia"/>
              <w:noProof/>
              <w:lang w:eastAsia="en-AU"/>
            </w:rPr>
          </w:pPr>
          <w:hyperlink w:anchor="_Toc76395799" w:history="1">
            <w:r w:rsidR="002B664A" w:rsidRPr="004C7E28">
              <w:rPr>
                <w:rStyle w:val="Hyperlink"/>
                <w:noProof/>
              </w:rPr>
              <w:t>PART 5 COMMUNITY CONSULTATION</w:t>
            </w:r>
            <w:r w:rsidR="002B664A">
              <w:rPr>
                <w:noProof/>
                <w:webHidden/>
              </w:rPr>
              <w:tab/>
            </w:r>
            <w:r w:rsidR="002B664A">
              <w:rPr>
                <w:noProof/>
                <w:webHidden/>
              </w:rPr>
              <w:fldChar w:fldCharType="begin"/>
            </w:r>
            <w:r w:rsidR="002B664A">
              <w:rPr>
                <w:noProof/>
                <w:webHidden/>
              </w:rPr>
              <w:instrText xml:space="preserve"> PAGEREF _Toc76395799 \h </w:instrText>
            </w:r>
            <w:r w:rsidR="002B664A">
              <w:rPr>
                <w:noProof/>
                <w:webHidden/>
              </w:rPr>
            </w:r>
            <w:r w:rsidR="002B664A">
              <w:rPr>
                <w:noProof/>
                <w:webHidden/>
              </w:rPr>
              <w:fldChar w:fldCharType="separate"/>
            </w:r>
            <w:r w:rsidR="002B664A">
              <w:rPr>
                <w:noProof/>
                <w:webHidden/>
              </w:rPr>
              <w:t>46</w:t>
            </w:r>
            <w:r w:rsidR="002B664A">
              <w:rPr>
                <w:noProof/>
                <w:webHidden/>
              </w:rPr>
              <w:fldChar w:fldCharType="end"/>
            </w:r>
          </w:hyperlink>
        </w:p>
        <w:p w14:paraId="286237A8" w14:textId="46930ACF" w:rsidR="002B664A" w:rsidRDefault="00EE602C">
          <w:pPr>
            <w:pStyle w:val="TOC1"/>
            <w:rPr>
              <w:rFonts w:eastAsiaTheme="minorEastAsia"/>
              <w:noProof/>
              <w:lang w:eastAsia="en-AU"/>
            </w:rPr>
          </w:pPr>
          <w:hyperlink w:anchor="_Toc76395800" w:history="1">
            <w:r w:rsidR="002B664A" w:rsidRPr="004C7E28">
              <w:rPr>
                <w:rStyle w:val="Hyperlink"/>
                <w:noProof/>
              </w:rPr>
              <w:t>PART 6 PROJECT TIMELINE</w:t>
            </w:r>
            <w:r w:rsidR="002B664A">
              <w:rPr>
                <w:noProof/>
                <w:webHidden/>
              </w:rPr>
              <w:tab/>
            </w:r>
            <w:r w:rsidR="002B664A">
              <w:rPr>
                <w:noProof/>
                <w:webHidden/>
              </w:rPr>
              <w:fldChar w:fldCharType="begin"/>
            </w:r>
            <w:r w:rsidR="002B664A">
              <w:rPr>
                <w:noProof/>
                <w:webHidden/>
              </w:rPr>
              <w:instrText xml:space="preserve"> PAGEREF _Toc76395800 \h </w:instrText>
            </w:r>
            <w:r w:rsidR="002B664A">
              <w:rPr>
                <w:noProof/>
                <w:webHidden/>
              </w:rPr>
            </w:r>
            <w:r w:rsidR="002B664A">
              <w:rPr>
                <w:noProof/>
                <w:webHidden/>
              </w:rPr>
              <w:fldChar w:fldCharType="separate"/>
            </w:r>
            <w:r w:rsidR="002B664A">
              <w:rPr>
                <w:noProof/>
                <w:webHidden/>
              </w:rPr>
              <w:t>47</w:t>
            </w:r>
            <w:r w:rsidR="002B664A">
              <w:rPr>
                <w:noProof/>
                <w:webHidden/>
              </w:rPr>
              <w:fldChar w:fldCharType="end"/>
            </w:r>
          </w:hyperlink>
        </w:p>
        <w:p w14:paraId="06157E3E" w14:textId="695B9CA8" w:rsidR="00737013" w:rsidRDefault="00737013">
          <w:r>
            <w:rPr>
              <w:b/>
              <w:bCs/>
              <w:noProof/>
            </w:rPr>
            <w:fldChar w:fldCharType="end"/>
          </w:r>
        </w:p>
      </w:sdtContent>
    </w:sdt>
    <w:p w14:paraId="14503783" w14:textId="1AFAAAB8" w:rsidR="00456BB4" w:rsidRDefault="00456BB4">
      <w:pPr>
        <w:rPr>
          <w:rFonts w:eastAsiaTheme="majorEastAsia" w:cstheme="majorBidi"/>
          <w:color w:val="2F5496" w:themeColor="accent1" w:themeShade="BF"/>
          <w:sz w:val="32"/>
          <w:szCs w:val="32"/>
        </w:rPr>
      </w:pPr>
      <w:r>
        <w:br w:type="page"/>
      </w:r>
    </w:p>
    <w:p w14:paraId="582E6452" w14:textId="19881311" w:rsidR="00DB1DDD" w:rsidRPr="00E1269E" w:rsidRDefault="00DB1DDD" w:rsidP="00DB1DDD">
      <w:pPr>
        <w:pStyle w:val="Heading1"/>
        <w:spacing w:before="0" w:line="240" w:lineRule="auto"/>
        <w:rPr>
          <w:rFonts w:asciiTheme="minorHAnsi" w:hAnsiTheme="minorHAnsi"/>
        </w:rPr>
      </w:pPr>
      <w:bookmarkStart w:id="1" w:name="_Toc76395771"/>
      <w:r w:rsidRPr="00E1269E">
        <w:rPr>
          <w:rFonts w:asciiTheme="minorHAnsi" w:hAnsiTheme="minorHAnsi"/>
        </w:rPr>
        <w:lastRenderedPageBreak/>
        <w:t>EXECUTIVE SUMMARY</w:t>
      </w:r>
      <w:bookmarkEnd w:id="0"/>
      <w:bookmarkEnd w:id="1"/>
    </w:p>
    <w:p w14:paraId="06CB7A54" w14:textId="77777777" w:rsidR="00DB1DDD" w:rsidRPr="00E1269E" w:rsidRDefault="00DB1DDD" w:rsidP="00DB1DDD">
      <w:pPr>
        <w:autoSpaceDE w:val="0"/>
        <w:autoSpaceDN w:val="0"/>
        <w:adjustRightInd w:val="0"/>
        <w:spacing w:after="0" w:line="240" w:lineRule="auto"/>
        <w:rPr>
          <w:rFonts w:eastAsiaTheme="minorEastAsia" w:cstheme="minorHAnsi"/>
        </w:rPr>
      </w:pPr>
    </w:p>
    <w:p w14:paraId="4720A881" w14:textId="6A7298EB" w:rsidR="00DB1DDD" w:rsidRPr="00DB1DDD" w:rsidRDefault="00EA3D50" w:rsidP="00DB1DDD">
      <w:pPr>
        <w:spacing w:after="0" w:line="240" w:lineRule="auto"/>
        <w:rPr>
          <w:rFonts w:eastAsiaTheme="minorEastAsia" w:cstheme="minorHAnsi"/>
          <w:color w:val="FF0000"/>
        </w:rPr>
      </w:pPr>
      <w:r w:rsidRPr="00EA3D50">
        <w:rPr>
          <w:rFonts w:eastAsiaTheme="minorEastAsia" w:cstheme="minorHAnsi"/>
        </w:rPr>
        <w:t>Federation</w:t>
      </w:r>
      <w:r w:rsidR="00DB1DDD" w:rsidRPr="00EA3D50">
        <w:rPr>
          <w:rFonts w:eastAsiaTheme="minorEastAsia" w:cstheme="minorHAnsi"/>
        </w:rPr>
        <w:t xml:space="preserve"> Council was proclaimed on 12 May 2016, comprising of the former </w:t>
      </w:r>
      <w:r w:rsidR="005D65BF">
        <w:rPr>
          <w:rFonts w:eastAsiaTheme="minorEastAsia" w:cstheme="minorHAnsi"/>
        </w:rPr>
        <w:t xml:space="preserve">Shires of </w:t>
      </w:r>
      <w:r w:rsidRPr="00EA3D50">
        <w:rPr>
          <w:rFonts w:eastAsiaTheme="minorEastAsia" w:cstheme="minorHAnsi"/>
        </w:rPr>
        <w:t xml:space="preserve">Corowa and Urana. </w:t>
      </w:r>
      <w:r w:rsidR="005D65BF">
        <w:rPr>
          <w:rFonts w:eastAsiaTheme="minorEastAsia" w:cstheme="minorHAnsi"/>
        </w:rPr>
        <w:t>T</w:t>
      </w:r>
      <w:r w:rsidR="00DB1DDD" w:rsidRPr="00394267">
        <w:rPr>
          <w:rFonts w:eastAsiaTheme="minorEastAsia" w:cstheme="minorHAnsi"/>
        </w:rPr>
        <w:t xml:space="preserve">he </w:t>
      </w:r>
      <w:r w:rsidR="00985AB8">
        <w:rPr>
          <w:rFonts w:eastAsiaTheme="minorEastAsia" w:cstheme="minorHAnsi"/>
        </w:rPr>
        <w:t>Federation</w:t>
      </w:r>
      <w:r w:rsidR="00DB1DDD" w:rsidRPr="00394267">
        <w:rPr>
          <w:rFonts w:eastAsiaTheme="minorEastAsia" w:cstheme="minorHAnsi"/>
        </w:rPr>
        <w:t xml:space="preserve"> Local Government Area (LGA) covers </w:t>
      </w:r>
      <w:r w:rsidR="006A35E9" w:rsidRPr="006A35E9">
        <w:rPr>
          <w:rFonts w:eastAsiaTheme="minorEastAsia" w:cstheme="minorHAnsi"/>
        </w:rPr>
        <w:t>5,685</w:t>
      </w:r>
      <w:r w:rsidR="00DB1DDD" w:rsidRPr="006A35E9">
        <w:rPr>
          <w:rFonts w:eastAsiaTheme="minorEastAsia" w:cstheme="minorHAnsi"/>
        </w:rPr>
        <w:t xml:space="preserve"> sq.</w:t>
      </w:r>
      <w:r w:rsidR="006A35E9" w:rsidRPr="006A35E9">
        <w:rPr>
          <w:rFonts w:eastAsiaTheme="minorEastAsia" w:cstheme="minorHAnsi"/>
        </w:rPr>
        <w:t xml:space="preserve"> </w:t>
      </w:r>
      <w:r w:rsidR="00DB1DDD" w:rsidRPr="006A35E9">
        <w:rPr>
          <w:rFonts w:eastAsiaTheme="minorEastAsia" w:cstheme="minorHAnsi"/>
        </w:rPr>
        <w:t xml:space="preserve">km </w:t>
      </w:r>
      <w:r w:rsidR="005D65BF">
        <w:rPr>
          <w:rFonts w:eastAsiaTheme="minorEastAsia" w:cstheme="minorHAnsi"/>
        </w:rPr>
        <w:t xml:space="preserve">and is </w:t>
      </w:r>
      <w:r w:rsidR="00394267">
        <w:rPr>
          <w:rFonts w:eastAsiaTheme="minorEastAsia" w:cstheme="minorHAnsi"/>
        </w:rPr>
        <w:t xml:space="preserve">bounded by the Murray River and the State of Victoria to the South, </w:t>
      </w:r>
      <w:r w:rsidR="006A35E9">
        <w:rPr>
          <w:rFonts w:eastAsiaTheme="minorEastAsia" w:cstheme="minorHAnsi"/>
        </w:rPr>
        <w:t xml:space="preserve">Berrigan and Murrumbidgee Councils to the West, Narrandera Shire to the North, and Lockhart and Hume Shires to the East. </w:t>
      </w:r>
    </w:p>
    <w:p w14:paraId="4AED3B59" w14:textId="77777777" w:rsidR="00DB1DDD" w:rsidRPr="00E1269E" w:rsidRDefault="00DB1DDD" w:rsidP="00DB1DDD">
      <w:pPr>
        <w:spacing w:after="0" w:line="240" w:lineRule="auto"/>
        <w:rPr>
          <w:rFonts w:eastAsiaTheme="minorEastAsia" w:cstheme="minorHAnsi"/>
        </w:rPr>
      </w:pPr>
    </w:p>
    <w:p w14:paraId="0A0AA10C" w14:textId="77777777" w:rsidR="00DB1DDD" w:rsidRPr="00E1269E" w:rsidRDefault="00DB1DDD" w:rsidP="00DB1DDD">
      <w:pPr>
        <w:spacing w:after="0" w:line="240" w:lineRule="auto"/>
        <w:rPr>
          <w:rFonts w:eastAsiaTheme="minorEastAsia" w:cstheme="minorHAnsi"/>
        </w:rPr>
      </w:pPr>
      <w:r w:rsidRPr="00E1269E">
        <w:rPr>
          <w:rFonts w:cstheme="minorHAnsi"/>
          <w:noProof/>
          <w:lang w:eastAsia="en-AU"/>
        </w:rPr>
        <w:drawing>
          <wp:inline distT="0" distB="0" distL="0" distR="0" wp14:anchorId="44C7802D" wp14:editId="1E652895">
            <wp:extent cx="5698599" cy="4029804"/>
            <wp:effectExtent l="19050" t="19050" r="1651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8599" cy="4029804"/>
                    </a:xfrm>
                    <a:prstGeom prst="rect">
                      <a:avLst/>
                    </a:prstGeom>
                    <a:ln>
                      <a:solidFill>
                        <a:schemeClr val="bg1">
                          <a:lumMod val="95000"/>
                        </a:schemeClr>
                      </a:solidFill>
                    </a:ln>
                  </pic:spPr>
                </pic:pic>
              </a:graphicData>
            </a:graphic>
          </wp:inline>
        </w:drawing>
      </w:r>
    </w:p>
    <w:p w14:paraId="54D1096C" w14:textId="77777777" w:rsidR="00DB1DDD" w:rsidRPr="00E1269E" w:rsidRDefault="00DB1DDD" w:rsidP="00DB1DDD">
      <w:pPr>
        <w:spacing w:after="0" w:line="240" w:lineRule="auto"/>
        <w:rPr>
          <w:rFonts w:eastAsiaTheme="minorEastAsia" w:cstheme="minorHAnsi"/>
        </w:rPr>
      </w:pPr>
    </w:p>
    <w:p w14:paraId="726359AF" w14:textId="64DDB803" w:rsidR="00DB1DDD" w:rsidRPr="00155C16" w:rsidRDefault="00155C16" w:rsidP="00DB1DDD">
      <w:pPr>
        <w:pStyle w:val="ICHeading2"/>
        <w:spacing w:before="0"/>
        <w:jc w:val="left"/>
        <w:rPr>
          <w:rFonts w:asciiTheme="minorHAnsi" w:eastAsiaTheme="minorEastAsia" w:hAnsiTheme="minorHAnsi" w:cstheme="minorHAnsi"/>
          <w:noProof w:val="0"/>
          <w:sz w:val="22"/>
          <w:szCs w:val="22"/>
        </w:rPr>
      </w:pPr>
      <w:r w:rsidRPr="00155C16">
        <w:rPr>
          <w:rFonts w:asciiTheme="minorHAnsi" w:eastAsiaTheme="minorEastAsia" w:hAnsiTheme="minorHAnsi" w:cstheme="minorHAnsi"/>
          <w:noProof w:val="0"/>
          <w:sz w:val="22"/>
          <w:szCs w:val="22"/>
        </w:rPr>
        <w:t>Federation</w:t>
      </w:r>
      <w:r w:rsidR="00DB1DDD" w:rsidRPr="00155C16">
        <w:rPr>
          <w:rFonts w:asciiTheme="minorHAnsi" w:eastAsiaTheme="minorEastAsia" w:hAnsiTheme="minorHAnsi" w:cstheme="minorHAnsi"/>
          <w:noProof w:val="0"/>
          <w:sz w:val="22"/>
          <w:szCs w:val="22"/>
        </w:rPr>
        <w:t xml:space="preserve"> Council is operating under </w:t>
      </w:r>
      <w:r w:rsidRPr="00155C16">
        <w:rPr>
          <w:rFonts w:asciiTheme="minorHAnsi" w:eastAsiaTheme="minorEastAsia" w:hAnsiTheme="minorHAnsi" w:cstheme="minorHAnsi"/>
          <w:noProof w:val="0"/>
          <w:sz w:val="22"/>
          <w:szCs w:val="22"/>
        </w:rPr>
        <w:t>two</w:t>
      </w:r>
      <w:r w:rsidR="00DB1DDD" w:rsidRPr="00155C16">
        <w:rPr>
          <w:rFonts w:asciiTheme="minorHAnsi" w:eastAsiaTheme="minorEastAsia" w:hAnsiTheme="minorHAnsi" w:cstheme="minorHAnsi"/>
          <w:noProof w:val="0"/>
          <w:sz w:val="22"/>
          <w:szCs w:val="22"/>
        </w:rPr>
        <w:t xml:space="preserve"> separate Local Environmental Plans (LEPs), which represent the planning controls prior to amalgamation. These include:</w:t>
      </w:r>
    </w:p>
    <w:p w14:paraId="68748C87" w14:textId="77777777" w:rsidR="00DB1DDD" w:rsidRPr="00155C16" w:rsidRDefault="00DB1DDD" w:rsidP="00DB1DDD">
      <w:pPr>
        <w:pStyle w:val="ICHeading2"/>
        <w:spacing w:before="0"/>
        <w:jc w:val="left"/>
        <w:rPr>
          <w:rFonts w:asciiTheme="minorHAnsi" w:eastAsiaTheme="minorEastAsia" w:hAnsiTheme="minorHAnsi" w:cstheme="minorHAnsi"/>
          <w:noProof w:val="0"/>
          <w:sz w:val="22"/>
          <w:szCs w:val="22"/>
        </w:rPr>
      </w:pPr>
    </w:p>
    <w:p w14:paraId="5A3FFDEB" w14:textId="1FD1EDA1" w:rsidR="00DB1DDD" w:rsidRPr="00155C16" w:rsidRDefault="00155C16" w:rsidP="00DB1DDD">
      <w:pPr>
        <w:pStyle w:val="ICHeading2"/>
        <w:numPr>
          <w:ilvl w:val="0"/>
          <w:numId w:val="1"/>
        </w:numPr>
        <w:spacing w:before="0"/>
        <w:ind w:left="567" w:hanging="425"/>
        <w:jc w:val="left"/>
        <w:rPr>
          <w:rFonts w:asciiTheme="minorHAnsi" w:hAnsiTheme="minorHAnsi" w:cstheme="minorHAnsi"/>
          <w:noProof w:val="0"/>
          <w:sz w:val="22"/>
          <w:szCs w:val="22"/>
        </w:rPr>
      </w:pPr>
      <w:r w:rsidRPr="00155C16">
        <w:rPr>
          <w:rFonts w:asciiTheme="minorHAnsi" w:eastAsiaTheme="minorEastAsia" w:hAnsiTheme="minorHAnsi" w:cstheme="minorHAnsi"/>
          <w:i/>
          <w:iCs/>
          <w:sz w:val="22"/>
          <w:szCs w:val="22"/>
        </w:rPr>
        <w:t>Corowa</w:t>
      </w:r>
      <w:r w:rsidR="00DB1DDD" w:rsidRPr="00155C16">
        <w:rPr>
          <w:rFonts w:asciiTheme="minorHAnsi" w:eastAsiaTheme="minorEastAsia" w:hAnsiTheme="minorHAnsi" w:cstheme="minorHAnsi"/>
          <w:i/>
          <w:iCs/>
          <w:sz w:val="22"/>
          <w:szCs w:val="22"/>
        </w:rPr>
        <w:t xml:space="preserve"> Local Environmental Plan (</w:t>
      </w:r>
      <w:r w:rsidRPr="00155C16">
        <w:rPr>
          <w:rFonts w:asciiTheme="minorHAnsi" w:eastAsiaTheme="minorEastAsia" w:hAnsiTheme="minorHAnsi" w:cstheme="minorHAnsi"/>
          <w:i/>
          <w:iCs/>
          <w:sz w:val="22"/>
          <w:szCs w:val="22"/>
        </w:rPr>
        <w:t>C</w:t>
      </w:r>
      <w:r w:rsidR="00DB1DDD" w:rsidRPr="00155C16">
        <w:rPr>
          <w:rFonts w:asciiTheme="minorHAnsi" w:eastAsiaTheme="minorEastAsia" w:hAnsiTheme="minorHAnsi" w:cstheme="minorHAnsi"/>
          <w:i/>
          <w:iCs/>
          <w:sz w:val="22"/>
          <w:szCs w:val="22"/>
        </w:rPr>
        <w:t>LEP) 201</w:t>
      </w:r>
      <w:r w:rsidRPr="00155C16">
        <w:rPr>
          <w:rFonts w:asciiTheme="minorHAnsi" w:eastAsiaTheme="minorEastAsia" w:hAnsiTheme="minorHAnsi" w:cstheme="minorHAnsi"/>
          <w:i/>
          <w:iCs/>
          <w:sz w:val="22"/>
          <w:szCs w:val="22"/>
        </w:rPr>
        <w:t>2</w:t>
      </w:r>
      <w:r w:rsidR="00DB1DDD" w:rsidRPr="00155C16">
        <w:rPr>
          <w:rFonts w:asciiTheme="minorHAnsi" w:eastAsiaTheme="minorEastAsia" w:hAnsiTheme="minorHAnsi" w:cstheme="minorHAnsi"/>
          <w:noProof w:val="0"/>
          <w:sz w:val="22"/>
          <w:szCs w:val="22"/>
        </w:rPr>
        <w:t xml:space="preserve">, which applies to land in the former </w:t>
      </w:r>
      <w:r w:rsidRPr="00155C16">
        <w:rPr>
          <w:rFonts w:asciiTheme="minorHAnsi" w:eastAsiaTheme="minorEastAsia" w:hAnsiTheme="minorHAnsi" w:cstheme="minorHAnsi"/>
          <w:noProof w:val="0"/>
          <w:sz w:val="22"/>
          <w:szCs w:val="22"/>
        </w:rPr>
        <w:t>Corowa</w:t>
      </w:r>
      <w:r w:rsidR="00DB1DDD" w:rsidRPr="00155C16">
        <w:rPr>
          <w:rFonts w:asciiTheme="minorHAnsi" w:eastAsiaTheme="minorEastAsia" w:hAnsiTheme="minorHAnsi" w:cstheme="minorHAnsi"/>
          <w:noProof w:val="0"/>
          <w:sz w:val="22"/>
          <w:szCs w:val="22"/>
        </w:rPr>
        <w:t xml:space="preserve"> </w:t>
      </w:r>
      <w:r w:rsidRPr="00155C16">
        <w:rPr>
          <w:rFonts w:asciiTheme="minorHAnsi" w:eastAsiaTheme="minorEastAsia" w:hAnsiTheme="minorHAnsi" w:cstheme="minorHAnsi"/>
          <w:noProof w:val="0"/>
          <w:sz w:val="22"/>
          <w:szCs w:val="22"/>
        </w:rPr>
        <w:t>Shire</w:t>
      </w:r>
      <w:r w:rsidR="00DB1DDD" w:rsidRPr="00155C16">
        <w:rPr>
          <w:rFonts w:asciiTheme="minorHAnsi" w:eastAsiaTheme="minorEastAsia" w:hAnsiTheme="minorHAnsi" w:cstheme="minorHAnsi"/>
          <w:noProof w:val="0"/>
          <w:sz w:val="22"/>
          <w:szCs w:val="22"/>
        </w:rPr>
        <w:t xml:space="preserve"> area (</w:t>
      </w:r>
      <w:r w:rsidRPr="00155C16">
        <w:rPr>
          <w:rFonts w:asciiTheme="minorHAnsi" w:eastAsiaTheme="minorEastAsia" w:hAnsiTheme="minorHAnsi" w:cstheme="minorHAnsi"/>
          <w:noProof w:val="0"/>
          <w:sz w:val="22"/>
          <w:szCs w:val="22"/>
        </w:rPr>
        <w:t>Southern</w:t>
      </w:r>
      <w:r w:rsidR="00DB1DDD" w:rsidRPr="00155C16">
        <w:rPr>
          <w:rFonts w:asciiTheme="minorHAnsi" w:eastAsiaTheme="minorEastAsia" w:hAnsiTheme="minorHAnsi" w:cstheme="minorHAnsi"/>
          <w:noProof w:val="0"/>
          <w:sz w:val="22"/>
          <w:szCs w:val="22"/>
        </w:rPr>
        <w:t xml:space="preserve"> part of </w:t>
      </w:r>
      <w:r w:rsidRPr="00155C16">
        <w:rPr>
          <w:rFonts w:asciiTheme="minorHAnsi" w:eastAsiaTheme="minorEastAsia" w:hAnsiTheme="minorHAnsi" w:cstheme="minorHAnsi"/>
          <w:noProof w:val="0"/>
          <w:sz w:val="22"/>
          <w:szCs w:val="22"/>
        </w:rPr>
        <w:t>Federation</w:t>
      </w:r>
      <w:r w:rsidR="00DB1DDD" w:rsidRPr="00155C16">
        <w:rPr>
          <w:rFonts w:asciiTheme="minorHAnsi" w:eastAsiaTheme="minorEastAsia" w:hAnsiTheme="minorHAnsi" w:cstheme="minorHAnsi"/>
          <w:noProof w:val="0"/>
          <w:sz w:val="22"/>
          <w:szCs w:val="22"/>
        </w:rPr>
        <w:t>)</w:t>
      </w:r>
    </w:p>
    <w:p w14:paraId="63FD0945" w14:textId="36276373" w:rsidR="00DB1DDD" w:rsidRPr="00155C16" w:rsidRDefault="00155C16" w:rsidP="00DB1DDD">
      <w:pPr>
        <w:pStyle w:val="ICHeading2"/>
        <w:numPr>
          <w:ilvl w:val="0"/>
          <w:numId w:val="1"/>
        </w:numPr>
        <w:spacing w:before="0"/>
        <w:ind w:left="567" w:hanging="425"/>
        <w:jc w:val="left"/>
        <w:rPr>
          <w:rFonts w:asciiTheme="minorHAnsi" w:hAnsiTheme="minorHAnsi" w:cstheme="minorHAnsi"/>
          <w:noProof w:val="0"/>
          <w:sz w:val="22"/>
          <w:szCs w:val="22"/>
        </w:rPr>
      </w:pPr>
      <w:r w:rsidRPr="00155C16">
        <w:rPr>
          <w:rFonts w:asciiTheme="minorHAnsi" w:eastAsiaTheme="minorEastAsia" w:hAnsiTheme="minorHAnsi" w:cstheme="minorHAnsi"/>
          <w:i/>
          <w:iCs/>
          <w:sz w:val="22"/>
          <w:szCs w:val="22"/>
        </w:rPr>
        <w:t>Urana</w:t>
      </w:r>
      <w:r w:rsidR="00DB1DDD" w:rsidRPr="00155C16">
        <w:rPr>
          <w:rFonts w:asciiTheme="minorHAnsi" w:eastAsiaTheme="minorEastAsia" w:hAnsiTheme="minorHAnsi" w:cstheme="minorHAnsi"/>
          <w:i/>
          <w:iCs/>
          <w:sz w:val="22"/>
          <w:szCs w:val="22"/>
        </w:rPr>
        <w:t xml:space="preserve"> Local Environmental Plan (</w:t>
      </w:r>
      <w:r w:rsidRPr="00155C16">
        <w:rPr>
          <w:rFonts w:asciiTheme="minorHAnsi" w:eastAsiaTheme="minorEastAsia" w:hAnsiTheme="minorHAnsi" w:cstheme="minorHAnsi"/>
          <w:i/>
          <w:iCs/>
          <w:sz w:val="22"/>
          <w:szCs w:val="22"/>
        </w:rPr>
        <w:t>U</w:t>
      </w:r>
      <w:r w:rsidR="00DB1DDD" w:rsidRPr="00155C16">
        <w:rPr>
          <w:rFonts w:asciiTheme="minorHAnsi" w:eastAsiaTheme="minorEastAsia" w:hAnsiTheme="minorHAnsi" w:cstheme="minorHAnsi"/>
          <w:i/>
          <w:iCs/>
          <w:sz w:val="22"/>
          <w:szCs w:val="22"/>
        </w:rPr>
        <w:t>LEP) 2011</w:t>
      </w:r>
      <w:r w:rsidR="00DB1DDD" w:rsidRPr="00155C16">
        <w:rPr>
          <w:rFonts w:asciiTheme="minorHAnsi" w:eastAsiaTheme="minorEastAsia" w:hAnsiTheme="minorHAnsi" w:cstheme="minorHAnsi"/>
          <w:noProof w:val="0"/>
          <w:sz w:val="22"/>
          <w:szCs w:val="22"/>
        </w:rPr>
        <w:t xml:space="preserve">, which applies to land in the former </w:t>
      </w:r>
      <w:r w:rsidRPr="00155C16">
        <w:rPr>
          <w:rFonts w:asciiTheme="minorHAnsi" w:eastAsiaTheme="minorEastAsia" w:hAnsiTheme="minorHAnsi" w:cstheme="minorHAnsi"/>
          <w:noProof w:val="0"/>
          <w:sz w:val="22"/>
          <w:szCs w:val="22"/>
        </w:rPr>
        <w:t>Urana Shire</w:t>
      </w:r>
      <w:r w:rsidR="00DB1DDD" w:rsidRPr="00155C16">
        <w:rPr>
          <w:rFonts w:asciiTheme="minorHAnsi" w:eastAsiaTheme="minorEastAsia" w:hAnsiTheme="minorHAnsi" w:cstheme="minorHAnsi"/>
          <w:noProof w:val="0"/>
          <w:sz w:val="22"/>
          <w:szCs w:val="22"/>
        </w:rPr>
        <w:t xml:space="preserve"> area (</w:t>
      </w:r>
      <w:r w:rsidRPr="00155C16">
        <w:rPr>
          <w:rFonts w:asciiTheme="minorHAnsi" w:eastAsiaTheme="minorEastAsia" w:hAnsiTheme="minorHAnsi" w:cstheme="minorHAnsi"/>
          <w:noProof w:val="0"/>
          <w:sz w:val="22"/>
          <w:szCs w:val="22"/>
        </w:rPr>
        <w:t>Northern part of Federation</w:t>
      </w:r>
      <w:r w:rsidR="00DB1DDD" w:rsidRPr="00155C16">
        <w:rPr>
          <w:rFonts w:asciiTheme="minorHAnsi" w:eastAsiaTheme="minorEastAsia" w:hAnsiTheme="minorHAnsi" w:cstheme="minorHAnsi"/>
          <w:noProof w:val="0"/>
          <w:sz w:val="22"/>
          <w:szCs w:val="22"/>
        </w:rPr>
        <w:t xml:space="preserve">)  </w:t>
      </w:r>
    </w:p>
    <w:p w14:paraId="6DC2034B" w14:textId="77777777" w:rsidR="00DB1DDD" w:rsidRPr="00DB1DDD" w:rsidRDefault="00DB1DDD" w:rsidP="00DB1DDD">
      <w:pPr>
        <w:pStyle w:val="ICHeading2"/>
        <w:spacing w:before="0"/>
        <w:jc w:val="left"/>
        <w:rPr>
          <w:rFonts w:asciiTheme="minorHAnsi" w:eastAsiaTheme="minorEastAsia" w:hAnsiTheme="minorHAnsi" w:cstheme="minorHAnsi"/>
          <w:noProof w:val="0"/>
          <w:color w:val="FF0000"/>
          <w:sz w:val="22"/>
          <w:szCs w:val="22"/>
        </w:rPr>
      </w:pPr>
    </w:p>
    <w:p w14:paraId="47054790" w14:textId="3B51F15D" w:rsidR="00DB1DDD" w:rsidRPr="00DB1DDD" w:rsidRDefault="00DB1DDD" w:rsidP="00DB1DDD">
      <w:pPr>
        <w:pStyle w:val="ICHeading2"/>
        <w:spacing w:before="0"/>
        <w:jc w:val="left"/>
        <w:rPr>
          <w:rFonts w:asciiTheme="minorHAnsi" w:eastAsiaTheme="minorEastAsia" w:hAnsiTheme="minorHAnsi" w:cstheme="minorHAnsi"/>
          <w:noProof w:val="0"/>
          <w:color w:val="FF0000"/>
          <w:sz w:val="22"/>
          <w:szCs w:val="22"/>
        </w:rPr>
      </w:pPr>
      <w:r w:rsidRPr="00155C16">
        <w:rPr>
          <w:rFonts w:asciiTheme="minorHAnsi" w:eastAsiaTheme="minorEastAsia" w:hAnsiTheme="minorHAnsi" w:cstheme="minorHAnsi"/>
          <w:noProof w:val="0"/>
          <w:sz w:val="22"/>
          <w:szCs w:val="22"/>
        </w:rPr>
        <w:t xml:space="preserve">The current approach does not provide an integrated planning framework for </w:t>
      </w:r>
      <w:r w:rsidR="00155C16" w:rsidRPr="00155C16">
        <w:rPr>
          <w:rFonts w:asciiTheme="minorHAnsi" w:eastAsiaTheme="minorEastAsia" w:hAnsiTheme="minorHAnsi" w:cstheme="minorHAnsi"/>
          <w:noProof w:val="0"/>
          <w:sz w:val="22"/>
          <w:szCs w:val="22"/>
        </w:rPr>
        <w:t>Federation</w:t>
      </w:r>
      <w:r w:rsidRPr="00155C16">
        <w:rPr>
          <w:rFonts w:asciiTheme="minorHAnsi" w:eastAsiaTheme="minorEastAsia" w:hAnsiTheme="minorHAnsi" w:cstheme="minorHAnsi"/>
          <w:noProof w:val="0"/>
          <w:sz w:val="22"/>
          <w:szCs w:val="22"/>
        </w:rPr>
        <w:t>, with inconsistent planning controls in place</w:t>
      </w:r>
      <w:r w:rsidR="00322AB0">
        <w:rPr>
          <w:rFonts w:asciiTheme="minorHAnsi" w:eastAsiaTheme="minorEastAsia" w:hAnsiTheme="minorHAnsi" w:cstheme="minorHAnsi"/>
          <w:noProof w:val="0"/>
          <w:sz w:val="22"/>
          <w:szCs w:val="22"/>
        </w:rPr>
        <w:t xml:space="preserve">. </w:t>
      </w:r>
    </w:p>
    <w:p w14:paraId="309727C5" w14:textId="77777777" w:rsidR="00DB1DDD" w:rsidRPr="00E1269E" w:rsidRDefault="00DB1DDD" w:rsidP="00DB1DDD">
      <w:pPr>
        <w:autoSpaceDE w:val="0"/>
        <w:autoSpaceDN w:val="0"/>
        <w:adjustRightInd w:val="0"/>
        <w:spacing w:after="0" w:line="240" w:lineRule="auto"/>
        <w:rPr>
          <w:rFonts w:eastAsiaTheme="minorEastAsia" w:cstheme="minorHAnsi"/>
        </w:rPr>
      </w:pPr>
    </w:p>
    <w:p w14:paraId="31DD7CD8" w14:textId="2452737D" w:rsidR="00DB1DDD" w:rsidRPr="00DB1DDD" w:rsidRDefault="00DB1DDD" w:rsidP="00DB1DDD">
      <w:pPr>
        <w:autoSpaceDE w:val="0"/>
        <w:autoSpaceDN w:val="0"/>
        <w:adjustRightInd w:val="0"/>
        <w:spacing w:after="0" w:line="240" w:lineRule="auto"/>
        <w:rPr>
          <w:rFonts w:eastAsiaTheme="minorEastAsia" w:cstheme="minorHAnsi"/>
          <w:color w:val="FF0000"/>
        </w:rPr>
      </w:pPr>
      <w:r w:rsidRPr="00155C16">
        <w:rPr>
          <w:rFonts w:eastAsiaTheme="minorEastAsia" w:cstheme="minorHAnsi"/>
        </w:rPr>
        <w:t xml:space="preserve">This Planning Proposal seeks to </w:t>
      </w:r>
      <w:r w:rsidR="00155C16" w:rsidRPr="00155C16">
        <w:rPr>
          <w:rFonts w:eastAsiaTheme="minorEastAsia" w:cstheme="minorHAnsi"/>
        </w:rPr>
        <w:t>consolidate</w:t>
      </w:r>
      <w:r w:rsidRPr="00155C16">
        <w:rPr>
          <w:rFonts w:eastAsiaTheme="minorEastAsia" w:cstheme="minorHAnsi"/>
        </w:rPr>
        <w:t xml:space="preserve"> the </w:t>
      </w:r>
      <w:r w:rsidR="00155C16" w:rsidRPr="00155C16">
        <w:rPr>
          <w:rFonts w:eastAsiaTheme="minorEastAsia" w:cstheme="minorHAnsi"/>
        </w:rPr>
        <w:t>two</w:t>
      </w:r>
      <w:r w:rsidRPr="00155C16">
        <w:rPr>
          <w:rFonts w:eastAsiaTheme="minorEastAsia" w:cstheme="minorHAnsi"/>
        </w:rPr>
        <w:t xml:space="preserve"> LEPs with the aim of creating a </w:t>
      </w:r>
      <w:r w:rsidRPr="00322AB0">
        <w:t>consolidated and</w:t>
      </w:r>
      <w:r w:rsidRPr="00DB1DDD">
        <w:rPr>
          <w:rFonts w:eastAsiaTheme="minorEastAsia" w:cstheme="minorHAnsi"/>
          <w:color w:val="FF0000"/>
        </w:rPr>
        <w:t xml:space="preserve"> </w:t>
      </w:r>
      <w:r w:rsidRPr="00155C16">
        <w:rPr>
          <w:rFonts w:eastAsiaTheme="minorEastAsia" w:cstheme="minorHAnsi"/>
        </w:rPr>
        <w:t xml:space="preserve">clear planning framework under a single </w:t>
      </w:r>
      <w:r w:rsidR="00155C16" w:rsidRPr="00155C16">
        <w:rPr>
          <w:rFonts w:eastAsiaTheme="minorEastAsia" w:cstheme="minorHAnsi"/>
        </w:rPr>
        <w:t xml:space="preserve">Federation </w:t>
      </w:r>
      <w:r w:rsidRPr="00155C16">
        <w:rPr>
          <w:rFonts w:eastAsiaTheme="minorEastAsia" w:cstheme="minorHAnsi"/>
        </w:rPr>
        <w:t>LEP.</w:t>
      </w:r>
      <w:r w:rsidR="00322AB0">
        <w:rPr>
          <w:rFonts w:eastAsiaTheme="minorEastAsia" w:cstheme="minorHAnsi"/>
        </w:rPr>
        <w:t xml:space="preserve"> It also provides the opportunity to integrate updated flood planning</w:t>
      </w:r>
      <w:r w:rsidR="00CC2E7E">
        <w:rPr>
          <w:rFonts w:eastAsiaTheme="minorEastAsia" w:cstheme="minorHAnsi"/>
        </w:rPr>
        <w:t xml:space="preserve"> for </w:t>
      </w:r>
      <w:r w:rsidR="00A773FF">
        <w:rPr>
          <w:rFonts w:eastAsiaTheme="minorEastAsia" w:cstheme="minorHAnsi"/>
        </w:rPr>
        <w:t>Daysdale</w:t>
      </w:r>
      <w:r w:rsidR="00CC2E7E">
        <w:rPr>
          <w:rFonts w:eastAsiaTheme="minorEastAsia" w:cstheme="minorHAnsi"/>
        </w:rPr>
        <w:t xml:space="preserve">, Urana </w:t>
      </w:r>
      <w:r w:rsidR="00A773FF" w:rsidRPr="00A773FF">
        <w:rPr>
          <w:rFonts w:eastAsiaTheme="minorEastAsia" w:cstheme="minorHAnsi"/>
        </w:rPr>
        <w:t xml:space="preserve">– Boree Creek, Morundah, </w:t>
      </w:r>
      <w:proofErr w:type="spellStart"/>
      <w:r w:rsidR="00A773FF" w:rsidRPr="00A773FF">
        <w:rPr>
          <w:rFonts w:eastAsiaTheme="minorEastAsia" w:cstheme="minorHAnsi"/>
        </w:rPr>
        <w:t>Oaklands</w:t>
      </w:r>
      <w:proofErr w:type="spellEnd"/>
      <w:r w:rsidR="00A773FF" w:rsidRPr="00A773FF">
        <w:rPr>
          <w:rFonts w:eastAsiaTheme="minorEastAsia" w:cstheme="minorHAnsi"/>
        </w:rPr>
        <w:t>, Rand and Urana Villages and Murray River towns [Howlong, Corowa &amp; Mulwala] and enable general housekeeping amendments.</w:t>
      </w:r>
    </w:p>
    <w:p w14:paraId="190B40DD" w14:textId="71AC711D" w:rsidR="00DB1DDD" w:rsidRDefault="005D65BF" w:rsidP="00DB1DDD">
      <w:pPr>
        <w:autoSpaceDE w:val="0"/>
        <w:autoSpaceDN w:val="0"/>
        <w:adjustRightInd w:val="0"/>
        <w:spacing w:after="0" w:line="240" w:lineRule="auto"/>
        <w:rPr>
          <w:rFonts w:eastAsiaTheme="minorEastAsia" w:cstheme="minorHAnsi"/>
        </w:rPr>
      </w:pPr>
      <w:r>
        <w:rPr>
          <w:rFonts w:eastAsiaTheme="minorEastAsia" w:cstheme="minorHAnsi"/>
        </w:rPr>
        <w:t xml:space="preserve">A Land Use Strategy is concurrently being prepared as outlined </w:t>
      </w:r>
      <w:r w:rsidRPr="00674131">
        <w:rPr>
          <w:rFonts w:eastAsiaTheme="minorEastAsia" w:cstheme="minorHAnsi"/>
        </w:rPr>
        <w:t>in the Federation LSPS</w:t>
      </w:r>
      <w:r>
        <w:rPr>
          <w:rFonts w:eastAsiaTheme="minorEastAsia" w:cstheme="minorHAnsi"/>
        </w:rPr>
        <w:t xml:space="preserve"> </w:t>
      </w:r>
      <w:proofErr w:type="gramStart"/>
      <w:r>
        <w:rPr>
          <w:rFonts w:eastAsiaTheme="minorEastAsia" w:cstheme="minorHAnsi"/>
        </w:rPr>
        <w:t xml:space="preserve">and </w:t>
      </w:r>
      <w:r w:rsidRPr="00674131">
        <w:rPr>
          <w:rFonts w:eastAsiaTheme="minorEastAsia" w:cstheme="minorHAnsi"/>
        </w:rPr>
        <w:t xml:space="preserve"> will</w:t>
      </w:r>
      <w:proofErr w:type="gramEnd"/>
      <w:r w:rsidRPr="00674131">
        <w:rPr>
          <w:rFonts w:eastAsiaTheme="minorEastAsia" w:cstheme="minorHAnsi"/>
        </w:rPr>
        <w:t xml:space="preserve"> inform the next stage of the Federation LEP.</w:t>
      </w:r>
    </w:p>
    <w:p w14:paraId="009BF1F3" w14:textId="77777777" w:rsidR="005D65BF" w:rsidRPr="00DB1DDD" w:rsidRDefault="005D65BF" w:rsidP="00DB1DDD">
      <w:pPr>
        <w:autoSpaceDE w:val="0"/>
        <w:autoSpaceDN w:val="0"/>
        <w:adjustRightInd w:val="0"/>
        <w:spacing w:after="0" w:line="240" w:lineRule="auto"/>
        <w:rPr>
          <w:rFonts w:eastAsiaTheme="minorEastAsia" w:cstheme="minorHAnsi"/>
          <w:color w:val="FF0000"/>
        </w:rPr>
      </w:pPr>
    </w:p>
    <w:p w14:paraId="5FC42252" w14:textId="4B93FF21" w:rsidR="00DB1DDD" w:rsidRPr="00825421" w:rsidRDefault="00DB1DDD" w:rsidP="00DB1DDD">
      <w:pPr>
        <w:autoSpaceDE w:val="0"/>
        <w:autoSpaceDN w:val="0"/>
        <w:adjustRightInd w:val="0"/>
        <w:spacing w:after="0" w:line="240" w:lineRule="auto"/>
      </w:pPr>
      <w:r w:rsidRPr="00322AB0">
        <w:t xml:space="preserve">The Planning Proposal has been </w:t>
      </w:r>
      <w:r w:rsidRPr="00825421">
        <w:rPr>
          <w:rFonts w:eastAsiaTheme="minorEastAsia" w:cstheme="minorHAnsi"/>
        </w:rPr>
        <w:t xml:space="preserve">prepared in accordance with </w:t>
      </w:r>
      <w:r w:rsidRPr="00825421">
        <w:t xml:space="preserve">section 3.33 of the </w:t>
      </w:r>
      <w:r w:rsidRPr="00825421">
        <w:rPr>
          <w:i/>
        </w:rPr>
        <w:t>Environmental Planning and Assessment Act 1979</w:t>
      </w:r>
      <w:r w:rsidRPr="00825421">
        <w:t xml:space="preserve"> and the relevant </w:t>
      </w:r>
      <w:r w:rsidRPr="00825421">
        <w:rPr>
          <w:rFonts w:eastAsiaTheme="minorEastAsia" w:cstheme="minorHAnsi"/>
        </w:rPr>
        <w:t xml:space="preserve">the Department of Planning, Industry and Environment’s </w:t>
      </w:r>
      <w:r w:rsidRPr="00825421">
        <w:t>guidelines, including:</w:t>
      </w:r>
    </w:p>
    <w:p w14:paraId="02657AEF" w14:textId="77777777" w:rsidR="00DB1DDD" w:rsidRPr="00825421" w:rsidRDefault="00DB1DDD" w:rsidP="00DB1DDD">
      <w:pPr>
        <w:autoSpaceDE w:val="0"/>
        <w:autoSpaceDN w:val="0"/>
        <w:adjustRightInd w:val="0"/>
        <w:spacing w:after="0" w:line="240" w:lineRule="auto"/>
      </w:pPr>
    </w:p>
    <w:p w14:paraId="0A29DFD2" w14:textId="77777777" w:rsidR="00DB1DDD" w:rsidRPr="00825421" w:rsidRDefault="00DB1DDD" w:rsidP="00DB1DDD">
      <w:pPr>
        <w:pStyle w:val="ListParagraph"/>
        <w:numPr>
          <w:ilvl w:val="0"/>
          <w:numId w:val="2"/>
        </w:numPr>
        <w:autoSpaceDE w:val="0"/>
        <w:autoSpaceDN w:val="0"/>
        <w:adjustRightInd w:val="0"/>
        <w:spacing w:after="0" w:line="240" w:lineRule="auto"/>
      </w:pPr>
      <w:r w:rsidRPr="00825421">
        <w:t xml:space="preserve">A Guide to Preparing Local Environmental Plans </w:t>
      </w:r>
    </w:p>
    <w:p w14:paraId="037C293A" w14:textId="1FFF4AAA" w:rsidR="00DB1DDD" w:rsidRPr="00825421" w:rsidRDefault="00DB1DDD" w:rsidP="00DB1DDD">
      <w:pPr>
        <w:pStyle w:val="ListParagraph"/>
        <w:numPr>
          <w:ilvl w:val="0"/>
          <w:numId w:val="2"/>
        </w:numPr>
        <w:autoSpaceDE w:val="0"/>
        <w:autoSpaceDN w:val="0"/>
        <w:adjustRightInd w:val="0"/>
        <w:spacing w:after="0" w:line="240" w:lineRule="auto"/>
        <w:rPr>
          <w:rFonts w:eastAsiaTheme="minorEastAsia" w:cstheme="minorHAnsi"/>
        </w:rPr>
      </w:pPr>
      <w:r w:rsidRPr="00825421">
        <w:t>A Guide to Preparing Planning Proposals</w:t>
      </w:r>
      <w:r w:rsidR="005D65BF">
        <w:rPr>
          <w:rFonts w:eastAsiaTheme="minorEastAsia" w:cstheme="minorHAnsi"/>
        </w:rPr>
        <w:t xml:space="preserve">. </w:t>
      </w:r>
    </w:p>
    <w:p w14:paraId="1C2F792C" w14:textId="77777777" w:rsidR="00DB1DDD" w:rsidRPr="00825421" w:rsidRDefault="00DB1DDD" w:rsidP="00DB1DDD">
      <w:pPr>
        <w:autoSpaceDE w:val="0"/>
        <w:autoSpaceDN w:val="0"/>
        <w:adjustRightInd w:val="0"/>
        <w:spacing w:after="0" w:line="240" w:lineRule="auto"/>
        <w:rPr>
          <w:rFonts w:eastAsiaTheme="minorEastAsia" w:cstheme="minorHAnsi"/>
        </w:rPr>
      </w:pPr>
    </w:p>
    <w:p w14:paraId="644845A1" w14:textId="07390CED" w:rsidR="00DB1DDD" w:rsidRPr="00825421" w:rsidRDefault="00DB1DDD" w:rsidP="00DB1DDD">
      <w:pPr>
        <w:autoSpaceDE w:val="0"/>
        <w:autoSpaceDN w:val="0"/>
        <w:adjustRightInd w:val="0"/>
        <w:spacing w:after="0" w:line="240" w:lineRule="auto"/>
        <w:rPr>
          <w:rFonts w:eastAsiaTheme="minorEastAsia" w:cstheme="minorHAnsi"/>
        </w:rPr>
      </w:pPr>
      <w:r w:rsidRPr="00825421">
        <w:rPr>
          <w:rFonts w:eastAsiaTheme="minorEastAsia" w:cstheme="minorHAnsi"/>
        </w:rPr>
        <w:t xml:space="preserve">The Planning Proposal applies to all land in the </w:t>
      </w:r>
      <w:r w:rsidR="00825421" w:rsidRPr="00825421">
        <w:rPr>
          <w:rFonts w:eastAsiaTheme="minorEastAsia" w:cstheme="minorHAnsi"/>
        </w:rPr>
        <w:t>Federation</w:t>
      </w:r>
      <w:r w:rsidRPr="00825421">
        <w:rPr>
          <w:rFonts w:eastAsiaTheme="minorEastAsia" w:cstheme="minorHAnsi"/>
        </w:rPr>
        <w:t xml:space="preserve"> LGA.</w:t>
      </w:r>
    </w:p>
    <w:p w14:paraId="43A4179E" w14:textId="77777777" w:rsidR="00DB1DDD" w:rsidRPr="00E1269E" w:rsidRDefault="00DB1DDD" w:rsidP="00DB1DDD">
      <w:pPr>
        <w:autoSpaceDE w:val="0"/>
        <w:autoSpaceDN w:val="0"/>
        <w:adjustRightInd w:val="0"/>
        <w:spacing w:after="0" w:line="240" w:lineRule="auto"/>
        <w:rPr>
          <w:rFonts w:eastAsiaTheme="minorEastAsia" w:cstheme="minorHAnsi"/>
        </w:rPr>
      </w:pPr>
    </w:p>
    <w:p w14:paraId="092AD1FB" w14:textId="77777777" w:rsidR="00DB1DDD" w:rsidRPr="00E1269E" w:rsidRDefault="00DB1DDD" w:rsidP="00DB1DDD">
      <w:pPr>
        <w:spacing w:after="0" w:line="240" w:lineRule="auto"/>
        <w:rPr>
          <w:rFonts w:eastAsiaTheme="minorEastAsia" w:cstheme="minorHAnsi"/>
          <w:b/>
          <w:bCs/>
        </w:rPr>
      </w:pPr>
      <w:r w:rsidRPr="00E1269E">
        <w:rPr>
          <w:rFonts w:eastAsiaTheme="minorEastAsia" w:cstheme="minorHAnsi"/>
          <w:b/>
          <w:bCs/>
        </w:rPr>
        <w:t>Planning context</w:t>
      </w:r>
    </w:p>
    <w:p w14:paraId="4AC64BE5" w14:textId="77777777" w:rsidR="00DB1DDD" w:rsidRPr="00E1269E" w:rsidRDefault="00DB1DDD" w:rsidP="00DB1DDD">
      <w:pPr>
        <w:spacing w:after="0" w:line="240" w:lineRule="auto"/>
        <w:rPr>
          <w:rFonts w:eastAsiaTheme="minorEastAsia" w:cstheme="minorHAnsi"/>
        </w:rPr>
      </w:pPr>
    </w:p>
    <w:p w14:paraId="3BFB7CC8" w14:textId="4DA393A7" w:rsidR="00DB1DDD" w:rsidRDefault="00E530BF" w:rsidP="00DB1DDD">
      <w:pPr>
        <w:spacing w:after="0" w:line="240" w:lineRule="auto"/>
        <w:rPr>
          <w:rFonts w:eastAsiaTheme="minorEastAsia" w:cstheme="minorHAnsi"/>
        </w:rPr>
      </w:pPr>
      <w:r>
        <w:t>From August 2019 until February 2020 Community consultation was undertaken to inform the preparation of the new Federation Local Environmental Plan</w:t>
      </w:r>
      <w:r w:rsidR="00A2782E">
        <w:t>. This was included as part of Federation’s LSPS process resulting in P</w:t>
      </w:r>
      <w:r>
        <w:rPr>
          <w:rFonts w:eastAsiaTheme="minorEastAsia" w:cstheme="minorHAnsi"/>
        </w:rPr>
        <w:t>lanning Priorit</w:t>
      </w:r>
      <w:r w:rsidR="00A2782E">
        <w:rPr>
          <w:rFonts w:eastAsiaTheme="minorEastAsia" w:cstheme="minorHAnsi"/>
        </w:rPr>
        <w:t>ies</w:t>
      </w:r>
      <w:r>
        <w:rPr>
          <w:rFonts w:eastAsiaTheme="minorEastAsia" w:cstheme="minorHAnsi"/>
        </w:rPr>
        <w:t xml:space="preserve"> 1</w:t>
      </w:r>
      <w:r w:rsidR="00A2782E">
        <w:rPr>
          <w:rFonts w:eastAsiaTheme="minorEastAsia" w:cstheme="minorHAnsi"/>
        </w:rPr>
        <w:t xml:space="preserve"> &amp; </w:t>
      </w:r>
      <w:r>
        <w:rPr>
          <w:rFonts w:eastAsiaTheme="minorEastAsia" w:cstheme="minorHAnsi"/>
        </w:rPr>
        <w:t>2</w:t>
      </w:r>
      <w:r w:rsidR="00A2782E">
        <w:rPr>
          <w:rFonts w:eastAsiaTheme="minorEastAsia" w:cstheme="minorHAnsi"/>
        </w:rPr>
        <w:t xml:space="preserve"> both including the Action ‘</w:t>
      </w:r>
      <w:r>
        <w:t>Develop a new Federation Local Environmental Plan (Short-Medium Term)</w:t>
      </w:r>
      <w:r w:rsidR="00A2782E">
        <w:t xml:space="preserve">’. </w:t>
      </w:r>
    </w:p>
    <w:p w14:paraId="675E5BEC" w14:textId="77777777" w:rsidR="00E530BF" w:rsidRPr="00E1269E" w:rsidRDefault="00E530BF" w:rsidP="00DB1DDD">
      <w:pPr>
        <w:spacing w:after="0" w:line="240" w:lineRule="auto"/>
        <w:rPr>
          <w:rFonts w:eastAsiaTheme="minorEastAsia" w:cstheme="minorHAnsi"/>
        </w:rPr>
      </w:pPr>
    </w:p>
    <w:p w14:paraId="39EECEB0" w14:textId="77777777" w:rsidR="00DB1DDD" w:rsidRPr="00E1269E" w:rsidRDefault="00DB1DDD" w:rsidP="00DB1DDD">
      <w:pPr>
        <w:spacing w:after="0" w:line="240" w:lineRule="auto"/>
        <w:rPr>
          <w:rFonts w:eastAsiaTheme="minorEastAsia" w:cstheme="minorHAnsi"/>
          <w:b/>
        </w:rPr>
      </w:pPr>
      <w:r w:rsidRPr="00E1269E">
        <w:rPr>
          <w:rFonts w:eastAsiaTheme="minorEastAsia" w:cstheme="minorHAnsi"/>
          <w:b/>
        </w:rPr>
        <w:t>Council resolution</w:t>
      </w:r>
    </w:p>
    <w:p w14:paraId="197BFB19" w14:textId="77777777" w:rsidR="00DB1DDD" w:rsidRPr="00E1269E" w:rsidRDefault="00DB1DDD" w:rsidP="00DB1DDD">
      <w:pPr>
        <w:spacing w:after="0" w:line="240" w:lineRule="auto"/>
        <w:rPr>
          <w:rFonts w:eastAsiaTheme="minorEastAsia" w:cstheme="minorHAnsi"/>
          <w:b/>
        </w:rPr>
      </w:pPr>
    </w:p>
    <w:p w14:paraId="445CBAA9" w14:textId="695FCBC4" w:rsidR="00DB1DDD" w:rsidRPr="00DB1DDD" w:rsidRDefault="00DB1DDD" w:rsidP="00DB1DDD">
      <w:pPr>
        <w:spacing w:after="0" w:line="240" w:lineRule="auto"/>
        <w:rPr>
          <w:rFonts w:eastAsiaTheme="minorEastAsia" w:cstheme="minorHAnsi"/>
          <w:color w:val="FF0000"/>
        </w:rPr>
      </w:pPr>
      <w:r w:rsidRPr="00FA21BA">
        <w:rPr>
          <w:rFonts w:eastAsiaTheme="minorEastAsia" w:cstheme="minorHAnsi"/>
        </w:rPr>
        <w:t xml:space="preserve">The Planning Proposal has been prepared in accordance with Council’s resolution on </w:t>
      </w:r>
      <w:r w:rsidR="00FA21BA" w:rsidRPr="00FA21BA">
        <w:rPr>
          <w:rFonts w:eastAsiaTheme="minorEastAsia" w:cstheme="minorHAnsi"/>
        </w:rPr>
        <w:t>20 July 2021</w:t>
      </w:r>
      <w:r w:rsidR="00FA21BA" w:rsidRPr="00DB1DDD">
        <w:rPr>
          <w:rFonts w:eastAsiaTheme="minorEastAsia" w:cstheme="minorHAnsi"/>
          <w:color w:val="FF0000"/>
        </w:rPr>
        <w:t xml:space="preserve"> </w:t>
      </w:r>
    </w:p>
    <w:p w14:paraId="3471B14C" w14:textId="77777777" w:rsidR="00DB1DDD" w:rsidRPr="00FA21BA" w:rsidRDefault="00DB1DDD" w:rsidP="00DB1DDD">
      <w:pPr>
        <w:spacing w:after="0" w:line="240" w:lineRule="auto"/>
        <w:rPr>
          <w:rFonts w:eastAsiaTheme="minorEastAsia" w:cstheme="minorHAnsi"/>
        </w:rPr>
      </w:pPr>
    </w:p>
    <w:p w14:paraId="42CE920F" w14:textId="590D9FE1" w:rsidR="00DB1DDD" w:rsidRPr="00FA21BA" w:rsidRDefault="00DB1DDD" w:rsidP="00DB1DDD">
      <w:pPr>
        <w:spacing w:after="0" w:line="240" w:lineRule="auto"/>
        <w:rPr>
          <w:rFonts w:eastAsiaTheme="minorEastAsia" w:cstheme="minorHAnsi"/>
        </w:rPr>
      </w:pPr>
      <w:r w:rsidRPr="00FA21BA">
        <w:rPr>
          <w:rFonts w:eastAsiaTheme="minorEastAsia" w:cstheme="minorHAnsi"/>
        </w:rPr>
        <w:t xml:space="preserve">The Council Report and Minutes are included at Attachment </w:t>
      </w:r>
      <w:r w:rsidR="00922B19" w:rsidRPr="00FA21BA">
        <w:rPr>
          <w:rFonts w:eastAsiaTheme="minorEastAsia" w:cstheme="minorHAnsi"/>
        </w:rPr>
        <w:t>1.</w:t>
      </w:r>
    </w:p>
    <w:p w14:paraId="09C6180D" w14:textId="77777777" w:rsidR="00DB1DDD" w:rsidRPr="00E1269E" w:rsidRDefault="00DB1DDD" w:rsidP="00DB1DDD">
      <w:pPr>
        <w:spacing w:after="0" w:line="240" w:lineRule="auto"/>
        <w:rPr>
          <w:rFonts w:eastAsiaTheme="minorEastAsia" w:cstheme="minorHAnsi"/>
        </w:rPr>
      </w:pPr>
    </w:p>
    <w:p w14:paraId="0F9572F5" w14:textId="77777777" w:rsidR="00DB1DDD" w:rsidRPr="00E1269E" w:rsidRDefault="00DB1DDD" w:rsidP="00DB1DDD">
      <w:pPr>
        <w:spacing w:after="0" w:line="240" w:lineRule="auto"/>
        <w:rPr>
          <w:rFonts w:cstheme="minorHAnsi"/>
          <w:b/>
        </w:rPr>
      </w:pPr>
      <w:r w:rsidRPr="00E1269E">
        <w:rPr>
          <w:rFonts w:cstheme="minorHAnsi"/>
          <w:b/>
        </w:rPr>
        <w:t>Supporting documentation</w:t>
      </w:r>
    </w:p>
    <w:p w14:paraId="7367D860" w14:textId="77777777" w:rsidR="00DB1DDD" w:rsidRPr="00E1269E" w:rsidRDefault="00DB1DDD" w:rsidP="00DB1DDD">
      <w:pPr>
        <w:spacing w:after="0" w:line="240" w:lineRule="auto"/>
        <w:rPr>
          <w:rFonts w:cstheme="minorHAnsi"/>
        </w:rPr>
      </w:pPr>
    </w:p>
    <w:p w14:paraId="71E4BDA1" w14:textId="77777777" w:rsidR="00DB1DDD" w:rsidRPr="00873A37" w:rsidRDefault="00DB1DDD" w:rsidP="00DB1DDD">
      <w:pPr>
        <w:spacing w:after="0" w:line="240" w:lineRule="auto"/>
        <w:rPr>
          <w:rFonts w:cstheme="minorHAnsi"/>
        </w:rPr>
      </w:pPr>
      <w:r w:rsidRPr="00873A37">
        <w:rPr>
          <w:rFonts w:cstheme="minorHAnsi"/>
        </w:rPr>
        <w:t>The Planning Proposal is supported by the following documentation:</w:t>
      </w:r>
    </w:p>
    <w:p w14:paraId="6F4BB2E9" w14:textId="13EC3996" w:rsidR="00DB1DDD" w:rsidRPr="00873A37" w:rsidRDefault="00DB1DDD" w:rsidP="00DB1DDD">
      <w:pPr>
        <w:spacing w:after="0" w:line="240" w:lineRule="auto"/>
        <w:ind w:left="720"/>
        <w:rPr>
          <w:rFonts w:cstheme="minorHAnsi"/>
        </w:rPr>
      </w:pPr>
      <w:r w:rsidRPr="00873A37">
        <w:rPr>
          <w:rFonts w:cstheme="minorHAnsi"/>
        </w:rPr>
        <w:t xml:space="preserve">Attachment 1 – </w:t>
      </w:r>
      <w:r w:rsidR="00873A37" w:rsidRPr="00873A37">
        <w:rPr>
          <w:rFonts w:cstheme="minorHAnsi"/>
        </w:rPr>
        <w:t xml:space="preserve">LEP Comparison Table </w:t>
      </w:r>
    </w:p>
    <w:p w14:paraId="461B845D" w14:textId="6C687F0C" w:rsidR="00DB1DDD" w:rsidRPr="00873A37" w:rsidRDefault="00DB1DDD" w:rsidP="00DB1DDD">
      <w:pPr>
        <w:spacing w:after="0" w:line="240" w:lineRule="auto"/>
        <w:ind w:left="720"/>
        <w:rPr>
          <w:rFonts w:cstheme="minorHAnsi"/>
        </w:rPr>
      </w:pPr>
      <w:r w:rsidRPr="00873A37">
        <w:rPr>
          <w:rFonts w:cstheme="minorHAnsi"/>
        </w:rPr>
        <w:t xml:space="preserve">Attachment 2 – </w:t>
      </w:r>
      <w:r w:rsidR="00873A37" w:rsidRPr="00873A37">
        <w:rPr>
          <w:rFonts w:cstheme="minorHAnsi"/>
        </w:rPr>
        <w:t>Land Use Matrix</w:t>
      </w:r>
    </w:p>
    <w:p w14:paraId="28B1B708" w14:textId="6810905E" w:rsidR="00DB1DDD" w:rsidRDefault="00DB1DDD" w:rsidP="00DB1DDD">
      <w:pPr>
        <w:spacing w:after="0" w:line="240" w:lineRule="auto"/>
        <w:ind w:left="720"/>
        <w:rPr>
          <w:rFonts w:cstheme="minorHAnsi"/>
        </w:rPr>
      </w:pPr>
      <w:r w:rsidRPr="00873A37">
        <w:rPr>
          <w:rFonts w:cstheme="minorHAnsi"/>
        </w:rPr>
        <w:t>Attachment 3 – Draft Local Environmental Plan Maps</w:t>
      </w:r>
    </w:p>
    <w:p w14:paraId="1994988F" w14:textId="77777777" w:rsidR="00737013" w:rsidRPr="00873A37" w:rsidRDefault="00737013" w:rsidP="00737013">
      <w:pPr>
        <w:spacing w:after="0" w:line="240" w:lineRule="auto"/>
        <w:rPr>
          <w:rFonts w:eastAsiaTheme="majorEastAsia" w:cstheme="minorHAnsi"/>
        </w:rPr>
      </w:pPr>
    </w:p>
    <w:p w14:paraId="38AE6362" w14:textId="77777777" w:rsidR="00737013" w:rsidRPr="00E1269E" w:rsidRDefault="00737013" w:rsidP="00737013">
      <w:pPr>
        <w:pStyle w:val="Heading1"/>
        <w:spacing w:before="0" w:line="240" w:lineRule="auto"/>
        <w:rPr>
          <w:rFonts w:asciiTheme="minorHAnsi" w:hAnsiTheme="minorHAnsi"/>
        </w:rPr>
      </w:pPr>
      <w:bookmarkStart w:id="2" w:name="_Toc17452551"/>
      <w:bookmarkStart w:id="3" w:name="_Toc76395772"/>
      <w:r w:rsidRPr="00E1269E">
        <w:rPr>
          <w:rFonts w:asciiTheme="minorHAnsi" w:hAnsiTheme="minorHAnsi"/>
        </w:rPr>
        <w:t>PART 1 OBJECTIVES OR INTENDED OUTCOMES</w:t>
      </w:r>
      <w:bookmarkEnd w:id="2"/>
      <w:bookmarkEnd w:id="3"/>
    </w:p>
    <w:p w14:paraId="15277C8C" w14:textId="77777777" w:rsidR="00737013" w:rsidRPr="00E1269E" w:rsidRDefault="00737013" w:rsidP="00737013">
      <w:pPr>
        <w:spacing w:after="0" w:line="240" w:lineRule="auto"/>
        <w:rPr>
          <w:rFonts w:eastAsiaTheme="minorEastAsia" w:cstheme="minorHAnsi"/>
        </w:rPr>
      </w:pPr>
    </w:p>
    <w:p w14:paraId="26E1C773" w14:textId="1FE0306E" w:rsidR="00737013" w:rsidRPr="00E1269E" w:rsidRDefault="00737013" w:rsidP="00737013">
      <w:pPr>
        <w:autoSpaceDE w:val="0"/>
        <w:autoSpaceDN w:val="0"/>
        <w:adjustRightInd w:val="0"/>
        <w:spacing w:after="0" w:line="240" w:lineRule="auto"/>
        <w:rPr>
          <w:rFonts w:eastAsiaTheme="minorEastAsia" w:cstheme="minorHAnsi"/>
        </w:rPr>
      </w:pPr>
      <w:r w:rsidRPr="00E1269E">
        <w:rPr>
          <w:rFonts w:eastAsiaTheme="minorEastAsia" w:cstheme="minorHAnsi"/>
        </w:rPr>
        <w:t>This Planning Proposal seeks to facilitate a</w:t>
      </w:r>
      <w:r w:rsidRPr="00E1269E">
        <w:rPr>
          <w:rFonts w:eastAsiaTheme="minorEastAsia" w:cstheme="minorHAnsi"/>
          <w:color w:val="17171E"/>
          <w:shd w:val="clear" w:color="auto" w:fill="FFFFFF"/>
        </w:rPr>
        <w:t xml:space="preserve"> new LEP for </w:t>
      </w:r>
      <w:r>
        <w:rPr>
          <w:rFonts w:eastAsiaTheme="minorEastAsia" w:cstheme="minorHAnsi"/>
          <w:color w:val="17171E"/>
          <w:shd w:val="clear" w:color="auto" w:fill="FFFFFF"/>
        </w:rPr>
        <w:t>Federation</w:t>
      </w:r>
      <w:r w:rsidRPr="00E1269E">
        <w:rPr>
          <w:rFonts w:eastAsiaTheme="minorEastAsia" w:cstheme="minorHAnsi"/>
          <w:color w:val="17171E"/>
          <w:shd w:val="clear" w:color="auto" w:fill="FFFFFF"/>
        </w:rPr>
        <w:t xml:space="preserve"> which provides key planning controls for the area, including land use activities, zoning, building heights and density</w:t>
      </w:r>
      <w:r w:rsidRPr="00E1269E">
        <w:rPr>
          <w:rFonts w:eastAsiaTheme="minorEastAsia" w:cstheme="minorHAnsi"/>
        </w:rPr>
        <w:t xml:space="preserve">. </w:t>
      </w:r>
    </w:p>
    <w:p w14:paraId="3EAD5048" w14:textId="77777777" w:rsidR="00737013" w:rsidRPr="00E1269E" w:rsidRDefault="00737013" w:rsidP="00737013">
      <w:pPr>
        <w:autoSpaceDE w:val="0"/>
        <w:autoSpaceDN w:val="0"/>
        <w:adjustRightInd w:val="0"/>
        <w:spacing w:after="0" w:line="240" w:lineRule="auto"/>
        <w:rPr>
          <w:rFonts w:eastAsiaTheme="minorEastAsia" w:cstheme="minorHAnsi"/>
        </w:rPr>
      </w:pPr>
    </w:p>
    <w:p w14:paraId="19EDBB44" w14:textId="0590E3AB" w:rsidR="00737013" w:rsidRPr="00E1269E" w:rsidRDefault="00737013" w:rsidP="00737013">
      <w:pPr>
        <w:autoSpaceDE w:val="0"/>
        <w:autoSpaceDN w:val="0"/>
        <w:adjustRightInd w:val="0"/>
        <w:spacing w:after="0" w:line="240" w:lineRule="auto"/>
        <w:rPr>
          <w:rFonts w:cstheme="minorHAnsi"/>
          <w:shd w:val="clear" w:color="auto" w:fill="FFFFFF"/>
        </w:rPr>
      </w:pPr>
      <w:r w:rsidRPr="00E1269E">
        <w:rPr>
          <w:rFonts w:eastAsiaTheme="minorEastAsia" w:cstheme="minorHAnsi"/>
        </w:rPr>
        <w:t xml:space="preserve">A single </w:t>
      </w:r>
      <w:r>
        <w:rPr>
          <w:rFonts w:eastAsiaTheme="minorEastAsia" w:cstheme="minorHAnsi"/>
        </w:rPr>
        <w:t>Federation</w:t>
      </w:r>
      <w:r w:rsidRPr="00E1269E">
        <w:rPr>
          <w:rFonts w:eastAsiaTheme="minorEastAsia" w:cstheme="minorHAnsi"/>
        </w:rPr>
        <w:t xml:space="preserve"> LEP will simplify the planning process by reducing the number of planning instruments applicable to land in the </w:t>
      </w:r>
      <w:r>
        <w:rPr>
          <w:rFonts w:eastAsiaTheme="minorEastAsia" w:cstheme="minorHAnsi"/>
        </w:rPr>
        <w:t>Federation</w:t>
      </w:r>
      <w:r w:rsidRPr="00E1269E">
        <w:rPr>
          <w:rFonts w:eastAsiaTheme="minorEastAsia" w:cstheme="minorHAnsi"/>
        </w:rPr>
        <w:t xml:space="preserve"> LGA</w:t>
      </w:r>
      <w:r w:rsidR="00523970">
        <w:rPr>
          <w:rFonts w:eastAsiaTheme="minorEastAsia" w:cstheme="minorHAnsi"/>
        </w:rPr>
        <w:t xml:space="preserve"> </w:t>
      </w:r>
      <w:r w:rsidRPr="00E1269E">
        <w:rPr>
          <w:rFonts w:eastAsiaTheme="minorEastAsia" w:cstheme="minorHAnsi"/>
        </w:rPr>
        <w:t xml:space="preserve">and aligning, where possible, the land uses and controls within the current instruments. The new LEP is not intended to be a comprehensive review of all planning controls, but a consolidation of the existing LEPs applicable across the </w:t>
      </w:r>
      <w:r>
        <w:rPr>
          <w:rFonts w:eastAsiaTheme="minorEastAsia" w:cstheme="minorHAnsi"/>
        </w:rPr>
        <w:t>Federation</w:t>
      </w:r>
      <w:r w:rsidRPr="00E1269E">
        <w:rPr>
          <w:rFonts w:eastAsiaTheme="minorEastAsia" w:cstheme="minorHAnsi"/>
        </w:rPr>
        <w:t xml:space="preserve"> local area. </w:t>
      </w:r>
      <w:r w:rsidRPr="00E1269E">
        <w:rPr>
          <w:rFonts w:cstheme="minorHAnsi"/>
          <w:shd w:val="clear" w:color="auto" w:fill="FFFFFF"/>
        </w:rPr>
        <w:t xml:space="preserve">The approach to the harmonisation (merge) of </w:t>
      </w:r>
      <w:r>
        <w:rPr>
          <w:rFonts w:cstheme="minorHAnsi"/>
          <w:shd w:val="clear" w:color="auto" w:fill="FFFFFF"/>
        </w:rPr>
        <w:t>Federation’s two</w:t>
      </w:r>
      <w:r w:rsidRPr="00E1269E">
        <w:rPr>
          <w:rFonts w:cstheme="minorHAnsi"/>
          <w:shd w:val="clear" w:color="auto" w:fill="FFFFFF"/>
        </w:rPr>
        <w:t xml:space="preserve"> legacy LEPs into a single consolidated Plan is summarised ‘in principle’ below.</w:t>
      </w:r>
    </w:p>
    <w:p w14:paraId="5035E2C3" w14:textId="77777777" w:rsidR="00737013" w:rsidRPr="00E1269E" w:rsidRDefault="00737013" w:rsidP="00737013">
      <w:pPr>
        <w:pStyle w:val="ICHeading2"/>
        <w:spacing w:before="0"/>
        <w:jc w:val="left"/>
        <w:rPr>
          <w:rFonts w:asciiTheme="minorHAnsi" w:hAnsiTheme="minorHAnsi" w:cstheme="minorHAnsi"/>
          <w:sz w:val="22"/>
          <w:szCs w:val="22"/>
          <w:shd w:val="clear" w:color="auto" w:fill="FFFFFF"/>
        </w:rPr>
      </w:pPr>
    </w:p>
    <w:p w14:paraId="3E49427C" w14:textId="22E2EBB4"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t>Principle 1:</w:t>
      </w:r>
      <w:r w:rsidRPr="00E1269E">
        <w:rPr>
          <w:rFonts w:asciiTheme="minorHAnsi" w:hAnsiTheme="minorHAnsi" w:cstheme="minorHAnsi"/>
          <w:sz w:val="22"/>
          <w:szCs w:val="22"/>
        </w:rPr>
        <w:t xml:space="preserve"> As far as practicable, apply the same planning approach across the LGA (focus on creating a consistent set of general land use policies and development controls for </w:t>
      </w:r>
      <w:r w:rsidR="00E94551">
        <w:rPr>
          <w:rFonts w:asciiTheme="minorHAnsi" w:hAnsiTheme="minorHAnsi" w:cstheme="minorHAnsi"/>
          <w:sz w:val="22"/>
          <w:szCs w:val="22"/>
        </w:rPr>
        <w:t>Federation</w:t>
      </w:r>
      <w:r w:rsidRPr="00E1269E">
        <w:rPr>
          <w:rFonts w:asciiTheme="minorHAnsi" w:hAnsiTheme="minorHAnsi" w:cstheme="minorHAnsi"/>
          <w:sz w:val="22"/>
          <w:szCs w:val="22"/>
        </w:rPr>
        <w:t>).</w:t>
      </w:r>
    </w:p>
    <w:p w14:paraId="1B885B40" w14:textId="77777777" w:rsidR="00737013" w:rsidRPr="00E1269E" w:rsidRDefault="00737013" w:rsidP="00737013">
      <w:pPr>
        <w:pStyle w:val="ICHeading2"/>
        <w:spacing w:before="0"/>
        <w:ind w:left="720"/>
        <w:jc w:val="left"/>
        <w:rPr>
          <w:rFonts w:asciiTheme="minorHAnsi" w:hAnsiTheme="minorHAnsi" w:cstheme="minorHAnsi"/>
          <w:sz w:val="22"/>
          <w:szCs w:val="22"/>
          <w:shd w:val="clear" w:color="auto" w:fill="FFFFFF"/>
        </w:rPr>
      </w:pPr>
    </w:p>
    <w:p w14:paraId="592175AC" w14:textId="77777777"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t>Principle 2:</w:t>
      </w:r>
      <w:r w:rsidRPr="00E1269E">
        <w:rPr>
          <w:rFonts w:asciiTheme="minorHAnsi" w:hAnsiTheme="minorHAnsi" w:cstheme="minorHAnsi"/>
          <w:sz w:val="22"/>
          <w:szCs w:val="22"/>
        </w:rPr>
        <w:t xml:space="preserve"> Adopt Standard Instrument LEP clauses as required, with local content included where possible.</w:t>
      </w:r>
    </w:p>
    <w:p w14:paraId="73AC3600" w14:textId="77777777" w:rsidR="00737013" w:rsidRPr="00E1269E" w:rsidRDefault="00737013" w:rsidP="00737013">
      <w:pPr>
        <w:pStyle w:val="ICHeading2"/>
        <w:spacing w:before="0"/>
        <w:ind w:left="720"/>
        <w:jc w:val="left"/>
        <w:rPr>
          <w:rFonts w:asciiTheme="minorHAnsi" w:hAnsiTheme="minorHAnsi" w:cstheme="minorHAnsi"/>
          <w:sz w:val="22"/>
          <w:szCs w:val="22"/>
        </w:rPr>
      </w:pPr>
    </w:p>
    <w:p w14:paraId="30A09B22" w14:textId="3913BA5D"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t>Principle 3:</w:t>
      </w:r>
      <w:r w:rsidRPr="00E1269E">
        <w:rPr>
          <w:rFonts w:asciiTheme="minorHAnsi" w:hAnsiTheme="minorHAnsi" w:cstheme="minorHAnsi"/>
          <w:sz w:val="22"/>
          <w:szCs w:val="22"/>
        </w:rPr>
        <w:t xml:space="preserve"> Use ‘best-fit’ to retain/continue current planning outcomes in instances where the existing </w:t>
      </w:r>
      <w:r w:rsidR="00E94551">
        <w:rPr>
          <w:rFonts w:asciiTheme="minorHAnsi" w:hAnsiTheme="minorHAnsi" w:cstheme="minorHAnsi"/>
          <w:sz w:val="22"/>
          <w:szCs w:val="22"/>
        </w:rPr>
        <w:t>Federation</w:t>
      </w:r>
      <w:r w:rsidRPr="00E1269E">
        <w:rPr>
          <w:rFonts w:asciiTheme="minorHAnsi" w:hAnsiTheme="minorHAnsi" w:cstheme="minorHAnsi"/>
          <w:sz w:val="22"/>
          <w:szCs w:val="22"/>
        </w:rPr>
        <w:t xml:space="preserve"> LEPs do not align.</w:t>
      </w:r>
    </w:p>
    <w:p w14:paraId="1C6C2804" w14:textId="77777777" w:rsidR="00737013" w:rsidRPr="00E1269E" w:rsidRDefault="00737013" w:rsidP="00737013">
      <w:pPr>
        <w:pStyle w:val="ICHeading2"/>
        <w:spacing w:before="0"/>
        <w:ind w:left="720"/>
        <w:jc w:val="left"/>
        <w:rPr>
          <w:rFonts w:asciiTheme="minorHAnsi" w:hAnsiTheme="minorHAnsi" w:cstheme="minorHAnsi"/>
          <w:sz w:val="22"/>
          <w:szCs w:val="22"/>
        </w:rPr>
      </w:pPr>
    </w:p>
    <w:p w14:paraId="7C47F1EC" w14:textId="77777777" w:rsidR="00737013" w:rsidRPr="00E1269E" w:rsidRDefault="00737013" w:rsidP="00737013">
      <w:pPr>
        <w:pStyle w:val="ICHeading2"/>
        <w:spacing w:before="0"/>
        <w:ind w:left="720"/>
        <w:jc w:val="left"/>
        <w:rPr>
          <w:rFonts w:asciiTheme="minorHAnsi" w:hAnsiTheme="minorHAnsi" w:cstheme="minorHAnsi"/>
          <w:sz w:val="22"/>
          <w:szCs w:val="22"/>
        </w:rPr>
      </w:pPr>
      <w:r w:rsidRPr="00E1269E">
        <w:rPr>
          <w:rFonts w:asciiTheme="minorHAnsi" w:hAnsiTheme="minorHAnsi" w:cstheme="minorHAnsi"/>
          <w:b/>
          <w:bCs/>
          <w:sz w:val="22"/>
          <w:szCs w:val="22"/>
        </w:rPr>
        <w:t>Principle 4:</w:t>
      </w:r>
      <w:r w:rsidRPr="00E1269E">
        <w:rPr>
          <w:rFonts w:asciiTheme="minorHAnsi" w:hAnsiTheme="minorHAnsi" w:cstheme="minorHAnsi"/>
          <w:sz w:val="22"/>
          <w:szCs w:val="22"/>
        </w:rPr>
        <w:t xml:space="preserve"> Introduce new </w:t>
      </w:r>
      <w:r w:rsidRPr="00523970">
        <w:rPr>
          <w:rFonts w:asciiTheme="minorHAnsi" w:hAnsiTheme="minorHAnsi" w:cstheme="minorHAnsi"/>
          <w:sz w:val="22"/>
          <w:szCs w:val="22"/>
        </w:rPr>
        <w:t xml:space="preserve">policy/planning </w:t>
      </w:r>
      <w:r w:rsidRPr="00E1269E">
        <w:rPr>
          <w:rFonts w:asciiTheme="minorHAnsi" w:hAnsiTheme="minorHAnsi" w:cstheme="minorHAnsi"/>
          <w:sz w:val="22"/>
          <w:szCs w:val="22"/>
        </w:rPr>
        <w:t>approach only if appropriate.</w:t>
      </w:r>
    </w:p>
    <w:p w14:paraId="6F18EE15" w14:textId="77777777" w:rsidR="00737013" w:rsidRPr="00E1269E" w:rsidRDefault="00737013" w:rsidP="00737013">
      <w:pPr>
        <w:autoSpaceDE w:val="0"/>
        <w:autoSpaceDN w:val="0"/>
        <w:adjustRightInd w:val="0"/>
        <w:spacing w:after="0" w:line="240" w:lineRule="auto"/>
        <w:rPr>
          <w:rFonts w:eastAsiaTheme="minorEastAsia" w:cstheme="minorHAnsi"/>
          <w:highlight w:val="yellow"/>
        </w:rPr>
      </w:pPr>
    </w:p>
    <w:p w14:paraId="2A728581" w14:textId="2445EE2D" w:rsidR="00737013" w:rsidRDefault="00737013" w:rsidP="00737013">
      <w:pPr>
        <w:pStyle w:val="ICHeading2"/>
        <w:spacing w:before="0"/>
        <w:jc w:val="left"/>
        <w:rPr>
          <w:rFonts w:asciiTheme="minorHAnsi" w:eastAsiaTheme="minorEastAsia" w:hAnsiTheme="minorHAnsi" w:cstheme="minorHAnsi"/>
          <w:noProof w:val="0"/>
          <w:sz w:val="22"/>
          <w:szCs w:val="22"/>
        </w:rPr>
      </w:pPr>
      <w:r w:rsidRPr="00E1269E">
        <w:rPr>
          <w:rFonts w:asciiTheme="minorHAnsi" w:eastAsiaTheme="minorEastAsia" w:hAnsiTheme="minorHAnsi" w:cstheme="minorHAnsi"/>
          <w:noProof w:val="0"/>
          <w:sz w:val="22"/>
          <w:szCs w:val="22"/>
        </w:rPr>
        <w:t xml:space="preserve">The Planning Proposal will </w:t>
      </w:r>
      <w:r>
        <w:rPr>
          <w:rFonts w:asciiTheme="minorHAnsi" w:eastAsiaTheme="minorEastAsia" w:hAnsiTheme="minorHAnsi" w:cstheme="minorHAnsi"/>
          <w:noProof w:val="0"/>
          <w:sz w:val="22"/>
          <w:szCs w:val="22"/>
        </w:rPr>
        <w:t xml:space="preserve">also </w:t>
      </w:r>
      <w:r w:rsidR="00E94551">
        <w:rPr>
          <w:rFonts w:asciiTheme="minorHAnsi" w:eastAsiaTheme="minorEastAsia" w:hAnsiTheme="minorHAnsi" w:cstheme="minorHAnsi"/>
          <w:noProof w:val="0"/>
          <w:sz w:val="22"/>
          <w:szCs w:val="22"/>
        </w:rPr>
        <w:t>seek to correct mapping anomalies</w:t>
      </w:r>
      <w:r w:rsidR="009B3FA7">
        <w:rPr>
          <w:rFonts w:asciiTheme="minorHAnsi" w:eastAsiaTheme="minorEastAsia" w:hAnsiTheme="minorHAnsi" w:cstheme="minorHAnsi"/>
          <w:noProof w:val="0"/>
          <w:sz w:val="22"/>
          <w:szCs w:val="22"/>
        </w:rPr>
        <w:t>:</w:t>
      </w:r>
      <w:r w:rsidR="00E94551">
        <w:rPr>
          <w:rFonts w:asciiTheme="minorHAnsi" w:eastAsiaTheme="minorEastAsia" w:hAnsiTheme="minorHAnsi" w:cstheme="minorHAnsi"/>
          <w:noProof w:val="0"/>
          <w:sz w:val="22"/>
          <w:szCs w:val="22"/>
        </w:rPr>
        <w:t xml:space="preserve"> </w:t>
      </w:r>
    </w:p>
    <w:p w14:paraId="3EC8A5DF" w14:textId="71EE59E1" w:rsidR="00895F6D" w:rsidRDefault="00895F6D" w:rsidP="00737013">
      <w:pPr>
        <w:pStyle w:val="ICHeading2"/>
        <w:spacing w:before="0"/>
        <w:jc w:val="left"/>
        <w:rPr>
          <w:rFonts w:asciiTheme="minorHAnsi" w:eastAsiaTheme="minorEastAsia" w:hAnsiTheme="minorHAnsi" w:cstheme="minorHAnsi"/>
          <w:noProof w:val="0"/>
          <w:sz w:val="22"/>
          <w:szCs w:val="22"/>
        </w:rPr>
      </w:pPr>
    </w:p>
    <w:tbl>
      <w:tblPr>
        <w:tblStyle w:val="TableGrid"/>
        <w:tblW w:w="0" w:type="auto"/>
        <w:tblLook w:val="04A0" w:firstRow="1" w:lastRow="0" w:firstColumn="1" w:lastColumn="0" w:noHBand="0" w:noVBand="1"/>
      </w:tblPr>
      <w:tblGrid>
        <w:gridCol w:w="2387"/>
        <w:gridCol w:w="2269"/>
        <w:gridCol w:w="2328"/>
        <w:gridCol w:w="2032"/>
      </w:tblGrid>
      <w:tr w:rsidR="00496B36" w14:paraId="3E9710A2" w14:textId="76D552BA" w:rsidTr="00496B36">
        <w:tc>
          <w:tcPr>
            <w:tcW w:w="2387" w:type="dxa"/>
          </w:tcPr>
          <w:p w14:paraId="7F573098" w14:textId="70BDD6FC"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Description</w:t>
            </w:r>
          </w:p>
        </w:tc>
        <w:tc>
          <w:tcPr>
            <w:tcW w:w="2269" w:type="dxa"/>
          </w:tcPr>
          <w:p w14:paraId="4EF031E0" w14:textId="77B30102"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Existing Zoning</w:t>
            </w:r>
          </w:p>
        </w:tc>
        <w:tc>
          <w:tcPr>
            <w:tcW w:w="2328" w:type="dxa"/>
          </w:tcPr>
          <w:p w14:paraId="6FB6458C" w14:textId="7E18A010"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Proposed Zoning</w:t>
            </w:r>
          </w:p>
        </w:tc>
        <w:tc>
          <w:tcPr>
            <w:tcW w:w="2032" w:type="dxa"/>
          </w:tcPr>
          <w:p w14:paraId="70D3A32D" w14:textId="560EA015"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Lot Details</w:t>
            </w:r>
          </w:p>
        </w:tc>
      </w:tr>
      <w:tr w:rsidR="00001FF0" w14:paraId="246B9981" w14:textId="77777777" w:rsidTr="00F04AB6">
        <w:tc>
          <w:tcPr>
            <w:tcW w:w="9016" w:type="dxa"/>
            <w:gridSpan w:val="4"/>
          </w:tcPr>
          <w:p w14:paraId="1ACC231C" w14:textId="3635C84C" w:rsidR="00001FF0" w:rsidRPr="0019045A" w:rsidRDefault="00001FF0" w:rsidP="00737013">
            <w:pPr>
              <w:pStyle w:val="ICHeading2"/>
              <w:spacing w:before="0"/>
              <w:jc w:val="left"/>
              <w:rPr>
                <w:rFonts w:asciiTheme="minorHAnsi" w:eastAsiaTheme="minorEastAsia" w:hAnsiTheme="minorHAnsi" w:cstheme="minorHAnsi"/>
                <w:b/>
                <w:bCs/>
                <w:noProof w:val="0"/>
                <w:sz w:val="22"/>
                <w:szCs w:val="22"/>
              </w:rPr>
            </w:pPr>
            <w:r w:rsidRPr="0019045A">
              <w:rPr>
                <w:rFonts w:asciiTheme="minorHAnsi" w:eastAsiaTheme="minorEastAsia" w:hAnsiTheme="minorHAnsi" w:cstheme="minorHAnsi"/>
                <w:b/>
                <w:bCs/>
                <w:noProof w:val="0"/>
                <w:sz w:val="22"/>
                <w:szCs w:val="22"/>
              </w:rPr>
              <w:t>Former Corowa Mapping Changes</w:t>
            </w:r>
          </w:p>
        </w:tc>
      </w:tr>
      <w:tr w:rsidR="00001FF0" w14:paraId="1DD2E945" w14:textId="0227EE10" w:rsidTr="00001FF0">
        <w:tc>
          <w:tcPr>
            <w:tcW w:w="9016" w:type="dxa"/>
            <w:gridSpan w:val="4"/>
            <w:shd w:val="clear" w:color="auto" w:fill="E7E6E6" w:themeFill="background2"/>
          </w:tcPr>
          <w:p w14:paraId="50E480E7" w14:textId="7815C4CE" w:rsidR="00001FF0" w:rsidRDefault="00001FF0" w:rsidP="00737013">
            <w:pPr>
              <w:pStyle w:val="ICHeading2"/>
              <w:spacing w:before="0"/>
              <w:jc w:val="left"/>
              <w:rPr>
                <w:rFonts w:asciiTheme="minorHAnsi" w:eastAsiaTheme="minorEastAsia" w:hAnsiTheme="minorHAnsi" w:cstheme="minorHAnsi"/>
                <w:noProof w:val="0"/>
                <w:sz w:val="22"/>
                <w:szCs w:val="22"/>
              </w:rPr>
            </w:pPr>
            <w:r w:rsidRPr="00321FCC">
              <w:rPr>
                <w:rFonts w:asciiTheme="minorHAnsi" w:eastAsiaTheme="minorEastAsia" w:hAnsiTheme="minorHAnsi" w:cstheme="minorHAnsi"/>
                <w:noProof w:val="0"/>
                <w:sz w:val="22"/>
                <w:szCs w:val="22"/>
              </w:rPr>
              <w:t>LZN_002</w:t>
            </w:r>
          </w:p>
        </w:tc>
      </w:tr>
      <w:tr w:rsidR="00496B36" w14:paraId="6D0647A6" w14:textId="77777777" w:rsidTr="00496B36">
        <w:tc>
          <w:tcPr>
            <w:tcW w:w="2387" w:type="dxa"/>
          </w:tcPr>
          <w:p w14:paraId="5859DDBB" w14:textId="543ECCBF" w:rsidR="00496B36" w:rsidRDefault="00496B36" w:rsidP="00737013">
            <w:pPr>
              <w:pStyle w:val="ICHeading2"/>
              <w:spacing w:before="0"/>
              <w:jc w:val="left"/>
              <w:rPr>
                <w:rFonts w:asciiTheme="minorHAnsi" w:eastAsiaTheme="minorEastAsia" w:hAnsiTheme="minorHAnsi" w:cstheme="minorHAnsi"/>
                <w:noProof w:val="0"/>
                <w:sz w:val="22"/>
                <w:szCs w:val="22"/>
              </w:rPr>
            </w:pPr>
            <w:r w:rsidRPr="00321FCC">
              <w:rPr>
                <w:rFonts w:asciiTheme="minorHAnsi" w:hAnsiTheme="minorHAnsi"/>
                <w:sz w:val="22"/>
                <w:szCs w:val="22"/>
              </w:rPr>
              <w:t>Rennie Sportsground</w:t>
            </w:r>
          </w:p>
        </w:tc>
        <w:tc>
          <w:tcPr>
            <w:tcW w:w="2269" w:type="dxa"/>
          </w:tcPr>
          <w:p w14:paraId="0A9C22EF" w14:textId="4BF49180"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22F4CFB1" w14:textId="59C1A487"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RE1</w:t>
            </w:r>
          </w:p>
        </w:tc>
        <w:tc>
          <w:tcPr>
            <w:tcW w:w="2032" w:type="dxa"/>
          </w:tcPr>
          <w:p w14:paraId="24D07ADD" w14:textId="7AD1263B" w:rsidR="00496B36" w:rsidRDefault="00496B36" w:rsidP="00737013">
            <w:pPr>
              <w:pStyle w:val="ICHeading2"/>
              <w:spacing w:before="0"/>
              <w:jc w:val="left"/>
              <w:rPr>
                <w:rFonts w:asciiTheme="minorHAnsi" w:eastAsiaTheme="minorEastAsia" w:hAnsiTheme="minorHAnsi" w:cstheme="minorHAnsi"/>
                <w:noProof w:val="0"/>
                <w:sz w:val="22"/>
                <w:szCs w:val="22"/>
              </w:rPr>
            </w:pPr>
            <w:r w:rsidRPr="00496B36">
              <w:rPr>
                <w:rFonts w:asciiTheme="minorHAnsi" w:eastAsiaTheme="minorEastAsia" w:hAnsiTheme="minorHAnsi" w:cstheme="minorHAnsi"/>
                <w:noProof w:val="0"/>
                <w:sz w:val="22"/>
                <w:szCs w:val="22"/>
              </w:rPr>
              <w:t xml:space="preserve">DP752281 Lot </w:t>
            </w:r>
            <w:r w:rsidR="00124F88">
              <w:rPr>
                <w:rFonts w:asciiTheme="minorHAnsi" w:eastAsiaTheme="minorEastAsia" w:hAnsiTheme="minorHAnsi" w:cstheme="minorHAnsi"/>
                <w:noProof w:val="0"/>
                <w:sz w:val="22"/>
                <w:szCs w:val="22"/>
              </w:rPr>
              <w:t xml:space="preserve">94, 129, </w:t>
            </w:r>
            <w:r w:rsidRPr="00496B36">
              <w:rPr>
                <w:rFonts w:asciiTheme="minorHAnsi" w:eastAsiaTheme="minorEastAsia" w:hAnsiTheme="minorHAnsi" w:cstheme="minorHAnsi"/>
                <w:noProof w:val="0"/>
                <w:sz w:val="22"/>
                <w:szCs w:val="22"/>
              </w:rPr>
              <w:t>136, DP1031294 Lot 7001</w:t>
            </w:r>
          </w:p>
        </w:tc>
      </w:tr>
      <w:tr w:rsidR="00496B36" w14:paraId="394DD789" w14:textId="77777777" w:rsidTr="00496B36">
        <w:tc>
          <w:tcPr>
            <w:tcW w:w="2387" w:type="dxa"/>
          </w:tcPr>
          <w:p w14:paraId="1A7BC4EC" w14:textId="14B5F138" w:rsidR="00496B36" w:rsidRDefault="00496B36" w:rsidP="00737013">
            <w:pPr>
              <w:pStyle w:val="ICHeading2"/>
              <w:spacing w:before="0"/>
              <w:jc w:val="left"/>
              <w:rPr>
                <w:rFonts w:asciiTheme="minorHAnsi" w:eastAsiaTheme="minorEastAsia" w:hAnsiTheme="minorHAnsi" w:cstheme="minorHAnsi"/>
                <w:noProof w:val="0"/>
                <w:sz w:val="22"/>
                <w:szCs w:val="22"/>
              </w:rPr>
            </w:pPr>
            <w:r w:rsidRPr="00321FCC">
              <w:rPr>
                <w:rFonts w:asciiTheme="minorHAnsi" w:hAnsiTheme="minorHAnsi"/>
                <w:sz w:val="22"/>
                <w:szCs w:val="22"/>
              </w:rPr>
              <w:t xml:space="preserve">Tennis Courts  </w:t>
            </w:r>
          </w:p>
        </w:tc>
        <w:tc>
          <w:tcPr>
            <w:tcW w:w="2269" w:type="dxa"/>
          </w:tcPr>
          <w:p w14:paraId="193E57A5" w14:textId="0DEF8233"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07B51A7B" w14:textId="25BF0A28"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RE1</w:t>
            </w:r>
          </w:p>
        </w:tc>
        <w:tc>
          <w:tcPr>
            <w:tcW w:w="2032" w:type="dxa"/>
          </w:tcPr>
          <w:p w14:paraId="49C58360" w14:textId="5875DACD" w:rsidR="00522661" w:rsidRDefault="00522661" w:rsidP="00737013">
            <w:pPr>
              <w:pStyle w:val="ICHeading2"/>
              <w:spacing w:before="0"/>
              <w:jc w:val="left"/>
              <w:rPr>
                <w:rFonts w:asciiTheme="minorHAnsi" w:eastAsiaTheme="minorEastAsia" w:hAnsiTheme="minorHAnsi" w:cstheme="minorHAnsi"/>
                <w:noProof w:val="0"/>
                <w:sz w:val="22"/>
                <w:szCs w:val="22"/>
              </w:rPr>
            </w:pPr>
            <w:r>
              <w:rPr>
                <w:rFonts w:asciiTheme="minorHAnsi" w:hAnsiTheme="minorHAnsi"/>
                <w:sz w:val="22"/>
                <w:szCs w:val="22"/>
              </w:rPr>
              <w:t>DP1031293 Lot 7003</w:t>
            </w:r>
          </w:p>
        </w:tc>
      </w:tr>
      <w:tr w:rsidR="00001FF0" w14:paraId="5622E706" w14:textId="77777777" w:rsidTr="00001FF0">
        <w:tc>
          <w:tcPr>
            <w:tcW w:w="9016" w:type="dxa"/>
            <w:gridSpan w:val="4"/>
            <w:shd w:val="clear" w:color="auto" w:fill="E7E6E6" w:themeFill="background2"/>
          </w:tcPr>
          <w:p w14:paraId="293E4D29" w14:textId="4851DFAE" w:rsidR="00001FF0" w:rsidRPr="00321FCC" w:rsidRDefault="00001FF0" w:rsidP="00737013">
            <w:pPr>
              <w:pStyle w:val="ICHeading2"/>
              <w:spacing w:before="0"/>
              <w:jc w:val="left"/>
              <w:rPr>
                <w:rFonts w:asciiTheme="minorHAnsi" w:hAnsiTheme="minorHAnsi"/>
                <w:sz w:val="22"/>
                <w:szCs w:val="22"/>
              </w:rPr>
            </w:pPr>
            <w:r w:rsidRPr="00321FCC">
              <w:rPr>
                <w:rFonts w:asciiTheme="minorHAnsi" w:hAnsiTheme="minorHAnsi"/>
                <w:sz w:val="22"/>
                <w:szCs w:val="22"/>
              </w:rPr>
              <w:t>LZN002A</w:t>
            </w:r>
          </w:p>
        </w:tc>
      </w:tr>
      <w:tr w:rsidR="00496B36" w14:paraId="17A5A207" w14:textId="77777777" w:rsidTr="00496B36">
        <w:tc>
          <w:tcPr>
            <w:tcW w:w="2387" w:type="dxa"/>
          </w:tcPr>
          <w:p w14:paraId="5B10E182" w14:textId="41A54AAA" w:rsidR="00496B36" w:rsidRPr="00321FCC" w:rsidRDefault="00496B36" w:rsidP="00496B36">
            <w:pPr>
              <w:pStyle w:val="ICHeading2"/>
              <w:spacing w:before="0"/>
              <w:jc w:val="left"/>
              <w:rPr>
                <w:rFonts w:asciiTheme="minorHAnsi" w:hAnsiTheme="minorHAnsi"/>
                <w:sz w:val="22"/>
                <w:szCs w:val="22"/>
              </w:rPr>
            </w:pPr>
            <w:r>
              <w:rPr>
                <w:rFonts w:asciiTheme="minorHAnsi" w:hAnsiTheme="minorHAnsi"/>
                <w:sz w:val="22"/>
                <w:szCs w:val="22"/>
              </w:rPr>
              <w:t>Sloane Park</w:t>
            </w:r>
          </w:p>
        </w:tc>
        <w:tc>
          <w:tcPr>
            <w:tcW w:w="2269" w:type="dxa"/>
          </w:tcPr>
          <w:p w14:paraId="31A81F67" w14:textId="01C7F1C9"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19C990D5" w14:textId="76AEA92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w:t>
            </w:r>
            <w:r w:rsidR="00102345">
              <w:rPr>
                <w:rFonts w:asciiTheme="minorHAnsi" w:eastAsiaTheme="minorEastAsia" w:hAnsiTheme="minorHAnsi" w:cstheme="minorHAnsi"/>
                <w:noProof w:val="0"/>
                <w:sz w:val="22"/>
                <w:szCs w:val="22"/>
              </w:rPr>
              <w:t>E</w:t>
            </w:r>
            <w:r>
              <w:rPr>
                <w:rFonts w:asciiTheme="minorHAnsi" w:eastAsiaTheme="minorEastAsia" w:hAnsiTheme="minorHAnsi" w:cstheme="minorHAnsi"/>
                <w:noProof w:val="0"/>
                <w:sz w:val="22"/>
                <w:szCs w:val="22"/>
              </w:rPr>
              <w:t>1</w:t>
            </w:r>
          </w:p>
        </w:tc>
        <w:tc>
          <w:tcPr>
            <w:tcW w:w="2032" w:type="dxa"/>
          </w:tcPr>
          <w:p w14:paraId="4BA1E21A" w14:textId="597DFA3C" w:rsidR="006B2D3C" w:rsidRPr="00D74D37" w:rsidRDefault="00496B36" w:rsidP="00737013">
            <w:pPr>
              <w:pStyle w:val="ICHeading2"/>
              <w:spacing w:before="0"/>
              <w:jc w:val="left"/>
              <w:rPr>
                <w:rFonts w:asciiTheme="minorHAnsi" w:hAnsiTheme="minorHAnsi"/>
                <w:sz w:val="22"/>
                <w:szCs w:val="22"/>
              </w:rPr>
            </w:pPr>
            <w:r w:rsidRPr="00D74D37">
              <w:rPr>
                <w:rFonts w:asciiTheme="minorHAnsi" w:hAnsiTheme="minorHAnsi"/>
                <w:sz w:val="22"/>
                <w:szCs w:val="22"/>
              </w:rPr>
              <w:t xml:space="preserve">DP758896 Section 22 Lot </w:t>
            </w:r>
            <w:r w:rsidR="006B2D3C" w:rsidRPr="00D74D37">
              <w:rPr>
                <w:rFonts w:asciiTheme="minorHAnsi" w:hAnsiTheme="minorHAnsi"/>
                <w:sz w:val="22"/>
                <w:szCs w:val="22"/>
              </w:rPr>
              <w:t xml:space="preserve">9, </w:t>
            </w:r>
            <w:r w:rsidRPr="00D74D37">
              <w:rPr>
                <w:rFonts w:asciiTheme="minorHAnsi" w:hAnsiTheme="minorHAnsi"/>
                <w:sz w:val="22"/>
                <w:szCs w:val="22"/>
              </w:rPr>
              <w:t xml:space="preserve">10, </w:t>
            </w:r>
            <w:r w:rsidR="006B2D3C" w:rsidRPr="00D74D37">
              <w:rPr>
                <w:rFonts w:asciiTheme="minorHAnsi" w:hAnsiTheme="minorHAnsi"/>
                <w:sz w:val="22"/>
                <w:szCs w:val="22"/>
              </w:rPr>
              <w:t xml:space="preserve">Section 23 Lot 5, 6, </w:t>
            </w:r>
            <w:r w:rsidRPr="00D74D37">
              <w:rPr>
                <w:rFonts w:asciiTheme="minorHAnsi" w:hAnsiTheme="minorHAnsi"/>
                <w:sz w:val="22"/>
                <w:szCs w:val="22"/>
              </w:rPr>
              <w:t xml:space="preserve">Section 24 Lot 1 </w:t>
            </w:r>
          </w:p>
          <w:p w14:paraId="192E5598" w14:textId="280E195E" w:rsidR="00496B36" w:rsidRPr="00D74D37" w:rsidRDefault="00496B36" w:rsidP="00737013">
            <w:pPr>
              <w:pStyle w:val="ICHeading2"/>
              <w:spacing w:before="0"/>
              <w:jc w:val="left"/>
              <w:rPr>
                <w:rFonts w:asciiTheme="minorHAnsi" w:hAnsiTheme="minorHAnsi"/>
                <w:sz w:val="22"/>
                <w:szCs w:val="22"/>
              </w:rPr>
            </w:pPr>
            <w:r w:rsidRPr="00D74D37">
              <w:rPr>
                <w:rFonts w:asciiTheme="minorHAnsi" w:hAnsiTheme="minorHAnsi"/>
                <w:sz w:val="22"/>
                <w:szCs w:val="22"/>
              </w:rPr>
              <w:t xml:space="preserve">DP1132858 Lot </w:t>
            </w:r>
            <w:r w:rsidR="006B2D3C" w:rsidRPr="00D74D37">
              <w:rPr>
                <w:rFonts w:asciiTheme="minorHAnsi" w:hAnsiTheme="minorHAnsi"/>
                <w:sz w:val="22"/>
                <w:szCs w:val="22"/>
              </w:rPr>
              <w:t xml:space="preserve">1, 2, </w:t>
            </w:r>
            <w:r w:rsidRPr="00D74D37">
              <w:rPr>
                <w:rFonts w:asciiTheme="minorHAnsi" w:hAnsiTheme="minorHAnsi"/>
                <w:sz w:val="22"/>
                <w:szCs w:val="22"/>
              </w:rPr>
              <w:t>3</w:t>
            </w:r>
            <w:r w:rsidR="006B2D3C" w:rsidRPr="00D74D37">
              <w:rPr>
                <w:rFonts w:asciiTheme="minorHAnsi" w:hAnsiTheme="minorHAnsi"/>
                <w:sz w:val="22"/>
                <w:szCs w:val="22"/>
              </w:rPr>
              <w:t>, 4</w:t>
            </w:r>
            <w:r w:rsidRPr="00D74D37">
              <w:rPr>
                <w:rFonts w:asciiTheme="minorHAnsi" w:hAnsiTheme="minorHAnsi"/>
                <w:sz w:val="22"/>
                <w:szCs w:val="22"/>
              </w:rPr>
              <w:t xml:space="preserve"> </w:t>
            </w:r>
          </w:p>
          <w:p w14:paraId="4BD4965D" w14:textId="77777777" w:rsidR="006B2D3C" w:rsidRPr="00D74D37" w:rsidRDefault="006B2D3C" w:rsidP="00737013">
            <w:pPr>
              <w:pStyle w:val="ICHeading2"/>
              <w:spacing w:before="0"/>
              <w:jc w:val="left"/>
              <w:rPr>
                <w:rFonts w:asciiTheme="minorHAnsi" w:hAnsiTheme="minorHAnsi"/>
                <w:sz w:val="22"/>
                <w:szCs w:val="22"/>
              </w:rPr>
            </w:pPr>
            <w:r w:rsidRPr="00D74D37">
              <w:rPr>
                <w:rFonts w:asciiTheme="minorHAnsi" w:hAnsiTheme="minorHAnsi"/>
                <w:sz w:val="22"/>
                <w:szCs w:val="22"/>
              </w:rPr>
              <w:t>DP1074330 Lot 7004</w:t>
            </w:r>
          </w:p>
          <w:p w14:paraId="28C32425" w14:textId="77777777" w:rsidR="006B2D3C" w:rsidRPr="00D74D37" w:rsidRDefault="006B2D3C" w:rsidP="00737013">
            <w:pPr>
              <w:pStyle w:val="ICHeading2"/>
              <w:spacing w:before="0"/>
              <w:jc w:val="left"/>
              <w:rPr>
                <w:rFonts w:asciiTheme="minorHAnsi" w:hAnsiTheme="minorHAnsi"/>
                <w:sz w:val="22"/>
                <w:szCs w:val="22"/>
              </w:rPr>
            </w:pPr>
            <w:r w:rsidRPr="00D74D37">
              <w:rPr>
                <w:rFonts w:asciiTheme="minorHAnsi" w:hAnsiTheme="minorHAnsi"/>
                <w:sz w:val="22"/>
                <w:szCs w:val="22"/>
              </w:rPr>
              <w:t>DP655539 Lot 1</w:t>
            </w:r>
          </w:p>
          <w:p w14:paraId="64C5E9C2" w14:textId="39025DA1" w:rsidR="006B2D3C" w:rsidRPr="00321FCC" w:rsidRDefault="006B2D3C" w:rsidP="00737013">
            <w:pPr>
              <w:pStyle w:val="ICHeading2"/>
              <w:spacing w:before="0"/>
              <w:jc w:val="left"/>
              <w:rPr>
                <w:rFonts w:asciiTheme="minorHAnsi" w:hAnsiTheme="minorHAnsi"/>
                <w:sz w:val="22"/>
                <w:szCs w:val="22"/>
              </w:rPr>
            </w:pPr>
            <w:r w:rsidRPr="00D74D37">
              <w:rPr>
                <w:rFonts w:asciiTheme="minorHAnsi" w:hAnsiTheme="minorHAnsi"/>
                <w:sz w:val="22"/>
                <w:szCs w:val="22"/>
              </w:rPr>
              <w:t>DP1071233 Lot 701,</w:t>
            </w:r>
          </w:p>
        </w:tc>
      </w:tr>
      <w:tr w:rsidR="00496B36" w14:paraId="3C04DD4B" w14:textId="77777777" w:rsidTr="00496B36">
        <w:tc>
          <w:tcPr>
            <w:tcW w:w="2387" w:type="dxa"/>
          </w:tcPr>
          <w:p w14:paraId="7D0B2163" w14:textId="6F80383F"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Reserve</w:t>
            </w:r>
          </w:p>
        </w:tc>
        <w:tc>
          <w:tcPr>
            <w:tcW w:w="2269" w:type="dxa"/>
          </w:tcPr>
          <w:p w14:paraId="2F0CC754" w14:textId="61FC6D9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1847BECE" w14:textId="50CA6A7A"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RE1</w:t>
            </w:r>
          </w:p>
        </w:tc>
        <w:tc>
          <w:tcPr>
            <w:tcW w:w="2032" w:type="dxa"/>
          </w:tcPr>
          <w:p w14:paraId="136F9DC9" w14:textId="08E94F6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DP1020790 Lot 701</w:t>
            </w:r>
          </w:p>
        </w:tc>
      </w:tr>
      <w:tr w:rsidR="00496B36" w14:paraId="6CF82A60" w14:textId="77777777" w:rsidTr="00496B36">
        <w:tc>
          <w:tcPr>
            <w:tcW w:w="2387" w:type="dxa"/>
          </w:tcPr>
          <w:p w14:paraId="762B893B" w14:textId="12C038E4"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Rennie Cemetary</w:t>
            </w:r>
          </w:p>
        </w:tc>
        <w:tc>
          <w:tcPr>
            <w:tcW w:w="2269" w:type="dxa"/>
          </w:tcPr>
          <w:p w14:paraId="7F3CA566" w14:textId="0E1E12D9"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w:t>
            </w:r>
          </w:p>
        </w:tc>
        <w:tc>
          <w:tcPr>
            <w:tcW w:w="2328" w:type="dxa"/>
          </w:tcPr>
          <w:p w14:paraId="54A23BC1" w14:textId="0812139F"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hAnsiTheme="minorHAnsi"/>
                <w:sz w:val="22"/>
                <w:szCs w:val="22"/>
              </w:rPr>
              <w:t>SP1 (Cemetary)</w:t>
            </w:r>
          </w:p>
        </w:tc>
        <w:tc>
          <w:tcPr>
            <w:tcW w:w="2032" w:type="dxa"/>
          </w:tcPr>
          <w:p w14:paraId="6EDB4522" w14:textId="12320168"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 xml:space="preserve">DP1139423 </w:t>
            </w:r>
            <w:r w:rsidR="0019045A">
              <w:rPr>
                <w:rFonts w:asciiTheme="minorHAnsi" w:hAnsiTheme="minorHAnsi"/>
                <w:sz w:val="22"/>
                <w:szCs w:val="22"/>
              </w:rPr>
              <w:t>Lot</w:t>
            </w:r>
            <w:r>
              <w:rPr>
                <w:rFonts w:asciiTheme="minorHAnsi" w:hAnsiTheme="minorHAnsi"/>
                <w:sz w:val="22"/>
                <w:szCs w:val="22"/>
              </w:rPr>
              <w:t xml:space="preserve"> 7300</w:t>
            </w:r>
          </w:p>
        </w:tc>
      </w:tr>
      <w:tr w:rsidR="00001FF0" w14:paraId="01F8B8CE" w14:textId="77777777" w:rsidTr="00001FF0">
        <w:tc>
          <w:tcPr>
            <w:tcW w:w="9016" w:type="dxa"/>
            <w:gridSpan w:val="4"/>
            <w:shd w:val="clear" w:color="auto" w:fill="E7E6E6" w:themeFill="background2"/>
          </w:tcPr>
          <w:p w14:paraId="5FA61822" w14:textId="19C11496"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LZN003</w:t>
            </w:r>
          </w:p>
        </w:tc>
      </w:tr>
      <w:tr w:rsidR="00496B36" w14:paraId="60D38FD5" w14:textId="77777777" w:rsidTr="00496B36">
        <w:tc>
          <w:tcPr>
            <w:tcW w:w="2387" w:type="dxa"/>
          </w:tcPr>
          <w:p w14:paraId="273FFCEE" w14:textId="5A75EB40"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Bill Leahys Reserve</w:t>
            </w:r>
          </w:p>
        </w:tc>
        <w:tc>
          <w:tcPr>
            <w:tcW w:w="2269" w:type="dxa"/>
          </w:tcPr>
          <w:p w14:paraId="5CD70E5A" w14:textId="5C14DFFF" w:rsidR="00496B36" w:rsidRDefault="00781FA9"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RU1/C</w:t>
            </w:r>
            <w:r w:rsidR="00496B36">
              <w:rPr>
                <w:rFonts w:asciiTheme="minorHAnsi" w:eastAsiaTheme="minorEastAsia" w:hAnsiTheme="minorHAnsi" w:cstheme="minorHAnsi"/>
                <w:noProof w:val="0"/>
                <w:sz w:val="22"/>
                <w:szCs w:val="22"/>
              </w:rPr>
              <w:t>3</w:t>
            </w:r>
          </w:p>
        </w:tc>
        <w:tc>
          <w:tcPr>
            <w:tcW w:w="2328" w:type="dxa"/>
          </w:tcPr>
          <w:p w14:paraId="414E6F02" w14:textId="21AA067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7905712C" w14:textId="62B4231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DP1139615 Lot 7301 and DP752298 Lot 138</w:t>
            </w:r>
          </w:p>
        </w:tc>
      </w:tr>
      <w:tr w:rsidR="00001FF0" w14:paraId="7C68C084" w14:textId="77777777" w:rsidTr="00001FF0">
        <w:tc>
          <w:tcPr>
            <w:tcW w:w="9016" w:type="dxa"/>
            <w:gridSpan w:val="4"/>
            <w:shd w:val="clear" w:color="auto" w:fill="E7E6E6" w:themeFill="background2"/>
          </w:tcPr>
          <w:p w14:paraId="01CEFA66" w14:textId="3AE5C5D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LZN003A</w:t>
            </w:r>
          </w:p>
        </w:tc>
      </w:tr>
      <w:tr w:rsidR="00496B36" w14:paraId="213CD361" w14:textId="77777777" w:rsidTr="00496B36">
        <w:tc>
          <w:tcPr>
            <w:tcW w:w="2387" w:type="dxa"/>
          </w:tcPr>
          <w:p w14:paraId="1536BC30" w14:textId="1968BFF4"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Water Transfer Station</w:t>
            </w:r>
          </w:p>
        </w:tc>
        <w:tc>
          <w:tcPr>
            <w:tcW w:w="2269" w:type="dxa"/>
          </w:tcPr>
          <w:p w14:paraId="6FDE381B" w14:textId="47C9270C"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IN1</w:t>
            </w:r>
          </w:p>
        </w:tc>
        <w:tc>
          <w:tcPr>
            <w:tcW w:w="2328" w:type="dxa"/>
          </w:tcPr>
          <w:p w14:paraId="3B1B4644" w14:textId="6715546A"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to SP2 (Water Transfer Station)</w:t>
            </w:r>
          </w:p>
        </w:tc>
        <w:tc>
          <w:tcPr>
            <w:tcW w:w="2032" w:type="dxa"/>
          </w:tcPr>
          <w:p w14:paraId="20636C42" w14:textId="527271E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DP261444</w:t>
            </w:r>
            <w:r w:rsidR="00EA76B2">
              <w:rPr>
                <w:rFonts w:asciiTheme="minorHAnsi" w:hAnsiTheme="minorHAnsi"/>
                <w:sz w:val="22"/>
                <w:szCs w:val="22"/>
              </w:rPr>
              <w:t xml:space="preserve"> Lot 7</w:t>
            </w:r>
          </w:p>
        </w:tc>
      </w:tr>
      <w:tr w:rsidR="00496B36" w14:paraId="0A959D56" w14:textId="77777777" w:rsidTr="00496B36">
        <w:tc>
          <w:tcPr>
            <w:tcW w:w="2387" w:type="dxa"/>
          </w:tcPr>
          <w:p w14:paraId="55B4D8E1" w14:textId="0C134721"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Stormwater Drainage</w:t>
            </w:r>
          </w:p>
        </w:tc>
        <w:tc>
          <w:tcPr>
            <w:tcW w:w="2269" w:type="dxa"/>
          </w:tcPr>
          <w:p w14:paraId="15F1102D" w14:textId="05812D9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IN</w:t>
            </w:r>
            <w:r w:rsidR="004E1463">
              <w:rPr>
                <w:rFonts w:asciiTheme="minorHAnsi" w:eastAsiaTheme="minorEastAsia" w:hAnsiTheme="minorHAnsi" w:cstheme="minorHAnsi"/>
                <w:noProof w:val="0"/>
                <w:sz w:val="22"/>
                <w:szCs w:val="22"/>
              </w:rPr>
              <w:t>1</w:t>
            </w:r>
          </w:p>
        </w:tc>
        <w:tc>
          <w:tcPr>
            <w:tcW w:w="2328" w:type="dxa"/>
          </w:tcPr>
          <w:p w14:paraId="5C06390E" w14:textId="1F9BBFD5"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 (Stormwater Drainage)</w:t>
            </w:r>
          </w:p>
        </w:tc>
        <w:tc>
          <w:tcPr>
            <w:tcW w:w="2032" w:type="dxa"/>
          </w:tcPr>
          <w:p w14:paraId="75C7BC74" w14:textId="36CACB8A"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DP1116482 Lot 21, DP844434 Lot 7</w:t>
            </w:r>
          </w:p>
        </w:tc>
      </w:tr>
      <w:tr w:rsidR="00496B36" w14:paraId="65DD1E07" w14:textId="77777777" w:rsidTr="00496B36">
        <w:tc>
          <w:tcPr>
            <w:tcW w:w="2387" w:type="dxa"/>
          </w:tcPr>
          <w:p w14:paraId="49CC5A4C" w14:textId="51EFF005"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Lonsdale Reserve</w:t>
            </w:r>
          </w:p>
        </w:tc>
        <w:tc>
          <w:tcPr>
            <w:tcW w:w="2269" w:type="dxa"/>
          </w:tcPr>
          <w:p w14:paraId="3FB0F452" w14:textId="7D7702AA"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R1</w:t>
            </w:r>
          </w:p>
        </w:tc>
        <w:tc>
          <w:tcPr>
            <w:tcW w:w="2328" w:type="dxa"/>
          </w:tcPr>
          <w:p w14:paraId="0299B80C" w14:textId="3938F775"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5E36580F" w14:textId="7A93B47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DP1134793 Lot 1 &amp; 2</w:t>
            </w:r>
          </w:p>
        </w:tc>
      </w:tr>
      <w:tr w:rsidR="00496B36" w14:paraId="27D0CF07" w14:textId="77777777" w:rsidTr="00496B36">
        <w:tc>
          <w:tcPr>
            <w:tcW w:w="2387" w:type="dxa"/>
          </w:tcPr>
          <w:p w14:paraId="02B16204" w14:textId="7AF7CEC2"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Mulwala Cemetary</w:t>
            </w:r>
          </w:p>
        </w:tc>
        <w:tc>
          <w:tcPr>
            <w:tcW w:w="2269" w:type="dxa"/>
          </w:tcPr>
          <w:p w14:paraId="6A09DE3C" w14:textId="699FAE82"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R1</w:t>
            </w:r>
          </w:p>
        </w:tc>
        <w:tc>
          <w:tcPr>
            <w:tcW w:w="2328" w:type="dxa"/>
          </w:tcPr>
          <w:p w14:paraId="179F9924" w14:textId="42657E87"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0C2AF6D" w14:textId="3AA776A3"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DP1019688 Lot 7015</w:t>
            </w:r>
          </w:p>
        </w:tc>
      </w:tr>
      <w:tr w:rsidR="00496B36" w14:paraId="0FEF1EC6" w14:textId="77777777" w:rsidTr="00496B36">
        <w:tc>
          <w:tcPr>
            <w:tcW w:w="2387" w:type="dxa"/>
          </w:tcPr>
          <w:p w14:paraId="30C0E817" w14:textId="350A61A6"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Melbourne Street Reserve</w:t>
            </w:r>
          </w:p>
        </w:tc>
        <w:tc>
          <w:tcPr>
            <w:tcW w:w="2269" w:type="dxa"/>
          </w:tcPr>
          <w:p w14:paraId="73949970" w14:textId="66311F0D" w:rsidR="00496B36" w:rsidRDefault="00496B36" w:rsidP="00737013">
            <w:pPr>
              <w:pStyle w:val="ICHeading2"/>
              <w:spacing w:before="0"/>
              <w:jc w:val="left"/>
              <w:rPr>
                <w:rFonts w:asciiTheme="minorHAnsi" w:eastAsiaTheme="minorEastAsia" w:hAnsiTheme="minorHAnsi" w:cstheme="minorHAnsi"/>
                <w:noProof w:val="0"/>
                <w:sz w:val="22"/>
                <w:szCs w:val="22"/>
              </w:rPr>
            </w:pPr>
            <w:r>
              <w:rPr>
                <w:rFonts w:asciiTheme="minorHAnsi" w:eastAsiaTheme="minorEastAsia" w:hAnsiTheme="minorHAnsi" w:cstheme="minorHAnsi"/>
                <w:noProof w:val="0"/>
                <w:sz w:val="22"/>
                <w:szCs w:val="22"/>
              </w:rPr>
              <w:t>B</w:t>
            </w:r>
            <w:r w:rsidR="004E1463">
              <w:rPr>
                <w:rFonts w:asciiTheme="minorHAnsi" w:eastAsiaTheme="minorEastAsia" w:hAnsiTheme="minorHAnsi" w:cstheme="minorHAnsi"/>
                <w:noProof w:val="0"/>
                <w:sz w:val="22"/>
                <w:szCs w:val="22"/>
              </w:rPr>
              <w:t>2</w:t>
            </w:r>
          </w:p>
        </w:tc>
        <w:tc>
          <w:tcPr>
            <w:tcW w:w="2328" w:type="dxa"/>
          </w:tcPr>
          <w:p w14:paraId="26CF4AC9" w14:textId="4155B51B"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0C49974A" w14:textId="77777777"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DP704991 Lot 374</w:t>
            </w:r>
          </w:p>
          <w:p w14:paraId="7974C67A" w14:textId="20F2CB4B" w:rsidR="004E51E8" w:rsidRDefault="004E51E8" w:rsidP="00737013">
            <w:pPr>
              <w:pStyle w:val="ICHeading2"/>
              <w:spacing w:before="0"/>
              <w:jc w:val="left"/>
              <w:rPr>
                <w:rFonts w:asciiTheme="minorHAnsi" w:hAnsiTheme="minorHAnsi"/>
                <w:sz w:val="22"/>
                <w:szCs w:val="22"/>
              </w:rPr>
            </w:pPr>
            <w:r>
              <w:rPr>
                <w:rFonts w:asciiTheme="minorHAnsi" w:hAnsiTheme="minorHAnsi"/>
                <w:sz w:val="22"/>
                <w:szCs w:val="22"/>
              </w:rPr>
              <w:t>DP823330 Lot 399</w:t>
            </w:r>
          </w:p>
        </w:tc>
      </w:tr>
      <w:tr w:rsidR="00496B36" w14:paraId="5E1F4FB1" w14:textId="77777777" w:rsidTr="00496B36">
        <w:tc>
          <w:tcPr>
            <w:tcW w:w="2387" w:type="dxa"/>
          </w:tcPr>
          <w:p w14:paraId="15516C31" w14:textId="1C602150" w:rsidR="00496B36" w:rsidRPr="003E1204" w:rsidRDefault="00496B36" w:rsidP="00496B36">
            <w:pPr>
              <w:pStyle w:val="ICHeading2"/>
              <w:spacing w:before="0"/>
              <w:jc w:val="left"/>
              <w:rPr>
                <w:rFonts w:asciiTheme="minorHAnsi" w:hAnsiTheme="minorHAnsi"/>
                <w:sz w:val="22"/>
                <w:szCs w:val="22"/>
              </w:rPr>
            </w:pPr>
            <w:r w:rsidRPr="003E1204">
              <w:rPr>
                <w:rFonts w:asciiTheme="minorHAnsi" w:hAnsiTheme="minorHAnsi"/>
                <w:sz w:val="22"/>
                <w:szCs w:val="22"/>
              </w:rPr>
              <w:t>Endeavour Park</w:t>
            </w:r>
          </w:p>
        </w:tc>
        <w:tc>
          <w:tcPr>
            <w:tcW w:w="2269" w:type="dxa"/>
          </w:tcPr>
          <w:p w14:paraId="6FB05BF4" w14:textId="0CE1C263" w:rsidR="00496B36" w:rsidRPr="003E1204" w:rsidRDefault="00496B36" w:rsidP="00737013">
            <w:pPr>
              <w:pStyle w:val="ICHeading2"/>
              <w:spacing w:before="0"/>
              <w:jc w:val="left"/>
              <w:rPr>
                <w:rFonts w:asciiTheme="minorHAnsi" w:eastAsiaTheme="minorEastAsia" w:hAnsiTheme="minorHAnsi" w:cstheme="minorHAnsi"/>
                <w:noProof w:val="0"/>
                <w:sz w:val="22"/>
                <w:szCs w:val="22"/>
              </w:rPr>
            </w:pPr>
            <w:r w:rsidRPr="003E1204">
              <w:rPr>
                <w:rFonts w:asciiTheme="minorHAnsi" w:hAnsiTheme="minorHAnsi"/>
                <w:sz w:val="22"/>
                <w:szCs w:val="22"/>
              </w:rPr>
              <w:t>R1</w:t>
            </w:r>
            <w:r w:rsidR="0087666B" w:rsidRPr="003E1204">
              <w:rPr>
                <w:rFonts w:asciiTheme="minorHAnsi" w:hAnsiTheme="minorHAnsi"/>
                <w:sz w:val="22"/>
                <w:szCs w:val="22"/>
              </w:rPr>
              <w:t>/</w:t>
            </w:r>
            <w:r w:rsidRPr="003E1204">
              <w:rPr>
                <w:rFonts w:asciiTheme="minorHAnsi" w:hAnsiTheme="minorHAnsi"/>
                <w:sz w:val="22"/>
                <w:szCs w:val="22"/>
              </w:rPr>
              <w:t>W2</w:t>
            </w:r>
          </w:p>
        </w:tc>
        <w:tc>
          <w:tcPr>
            <w:tcW w:w="2328" w:type="dxa"/>
          </w:tcPr>
          <w:p w14:paraId="5BC49CC5" w14:textId="39CEB15F" w:rsidR="00496B36" w:rsidRPr="003E1204" w:rsidRDefault="00496B36" w:rsidP="00737013">
            <w:pPr>
              <w:pStyle w:val="ICHeading2"/>
              <w:spacing w:before="0"/>
              <w:jc w:val="left"/>
              <w:rPr>
                <w:rFonts w:asciiTheme="minorHAnsi" w:hAnsiTheme="minorHAnsi"/>
                <w:sz w:val="22"/>
                <w:szCs w:val="22"/>
              </w:rPr>
            </w:pPr>
            <w:r w:rsidRPr="003E1204">
              <w:rPr>
                <w:rFonts w:asciiTheme="minorHAnsi" w:hAnsiTheme="minorHAnsi"/>
                <w:sz w:val="22"/>
                <w:szCs w:val="22"/>
              </w:rPr>
              <w:t>RE1</w:t>
            </w:r>
            <w:r w:rsidR="001427E5" w:rsidRPr="003E1204">
              <w:rPr>
                <w:rFonts w:asciiTheme="minorHAnsi" w:hAnsiTheme="minorHAnsi"/>
                <w:sz w:val="22"/>
                <w:szCs w:val="22"/>
              </w:rPr>
              <w:t>/W2</w:t>
            </w:r>
          </w:p>
        </w:tc>
        <w:tc>
          <w:tcPr>
            <w:tcW w:w="2032" w:type="dxa"/>
          </w:tcPr>
          <w:p w14:paraId="46CD66B1" w14:textId="2F915BCF" w:rsidR="00E0073A" w:rsidRPr="003E1204" w:rsidRDefault="001427E5" w:rsidP="00737013">
            <w:pPr>
              <w:pStyle w:val="ICHeading2"/>
              <w:spacing w:before="0"/>
              <w:jc w:val="left"/>
              <w:rPr>
                <w:rFonts w:asciiTheme="minorHAnsi" w:hAnsiTheme="minorHAnsi"/>
                <w:sz w:val="22"/>
                <w:szCs w:val="22"/>
              </w:rPr>
            </w:pPr>
            <w:r w:rsidRPr="0004583E">
              <w:rPr>
                <w:rFonts w:asciiTheme="minorHAnsi" w:hAnsiTheme="minorHAnsi"/>
                <w:b/>
                <w:bCs/>
                <w:sz w:val="22"/>
                <w:szCs w:val="22"/>
              </w:rPr>
              <w:t xml:space="preserve">RE1 </w:t>
            </w:r>
            <w:r w:rsidR="00E0073A" w:rsidRPr="0004583E">
              <w:rPr>
                <w:rFonts w:asciiTheme="minorHAnsi" w:hAnsiTheme="minorHAnsi"/>
                <w:b/>
                <w:bCs/>
                <w:sz w:val="22"/>
                <w:szCs w:val="22"/>
              </w:rPr>
              <w:t>Only:</w:t>
            </w:r>
          </w:p>
          <w:p w14:paraId="7AF6A1DC" w14:textId="0C04B819"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t>DP48391 Lots 1 &amp; 2</w:t>
            </w:r>
          </w:p>
          <w:p w14:paraId="2C174397" w14:textId="1388CDA7"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t>DP1129300 Lot 7006,</w:t>
            </w:r>
          </w:p>
          <w:p w14:paraId="5D5138F9" w14:textId="5A770C75" w:rsidR="00496B36" w:rsidRPr="003E1204" w:rsidRDefault="00496B36" w:rsidP="00737013">
            <w:pPr>
              <w:pStyle w:val="ICHeading2"/>
              <w:spacing w:before="0"/>
              <w:jc w:val="left"/>
              <w:rPr>
                <w:rFonts w:asciiTheme="minorHAnsi" w:hAnsiTheme="minorHAnsi"/>
                <w:sz w:val="22"/>
                <w:szCs w:val="22"/>
              </w:rPr>
            </w:pPr>
            <w:r w:rsidRPr="003E1204">
              <w:rPr>
                <w:rFonts w:asciiTheme="minorHAnsi" w:hAnsiTheme="minorHAnsi"/>
                <w:sz w:val="22"/>
                <w:szCs w:val="22"/>
              </w:rPr>
              <w:t xml:space="preserve">DP823330 Lot 400, DP729530 Lot 392, DP752290 Lot 331, </w:t>
            </w:r>
          </w:p>
          <w:p w14:paraId="73F4D4E5" w14:textId="77777777" w:rsidR="001427E5" w:rsidRPr="003E1204" w:rsidRDefault="001427E5" w:rsidP="00737013">
            <w:pPr>
              <w:pStyle w:val="ICHeading2"/>
              <w:spacing w:before="0"/>
              <w:jc w:val="left"/>
              <w:rPr>
                <w:rFonts w:asciiTheme="minorHAnsi" w:hAnsiTheme="minorHAnsi"/>
                <w:sz w:val="22"/>
                <w:szCs w:val="22"/>
              </w:rPr>
            </w:pPr>
          </w:p>
          <w:p w14:paraId="501A96CC" w14:textId="28EABC4C" w:rsidR="001427E5" w:rsidRPr="0004583E" w:rsidRDefault="001427E5" w:rsidP="00737013">
            <w:pPr>
              <w:pStyle w:val="ICHeading2"/>
              <w:spacing w:before="0"/>
              <w:jc w:val="left"/>
              <w:rPr>
                <w:rFonts w:asciiTheme="minorHAnsi" w:hAnsiTheme="minorHAnsi"/>
                <w:b/>
                <w:bCs/>
                <w:sz w:val="22"/>
                <w:szCs w:val="22"/>
              </w:rPr>
            </w:pPr>
            <w:r w:rsidRPr="0004583E">
              <w:rPr>
                <w:rFonts w:asciiTheme="minorHAnsi" w:hAnsiTheme="minorHAnsi"/>
                <w:b/>
                <w:bCs/>
                <w:sz w:val="22"/>
                <w:szCs w:val="22"/>
              </w:rPr>
              <w:t xml:space="preserve">RE1/W2: </w:t>
            </w:r>
          </w:p>
          <w:p w14:paraId="7BA90A3D" w14:textId="77777777"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t xml:space="preserve">DP1177656 Lot 1001, </w:t>
            </w:r>
          </w:p>
          <w:p w14:paraId="20BF1898" w14:textId="02623ACF" w:rsidR="001427E5" w:rsidRPr="003E1204" w:rsidRDefault="001427E5" w:rsidP="00737013">
            <w:pPr>
              <w:pStyle w:val="ICHeading2"/>
              <w:spacing w:before="0"/>
              <w:jc w:val="left"/>
              <w:rPr>
                <w:rFonts w:asciiTheme="minorHAnsi" w:hAnsiTheme="minorHAnsi"/>
                <w:sz w:val="22"/>
                <w:szCs w:val="22"/>
              </w:rPr>
            </w:pPr>
            <w:r w:rsidRPr="003E1204">
              <w:rPr>
                <w:rFonts w:asciiTheme="minorHAnsi" w:hAnsiTheme="minorHAnsi"/>
                <w:sz w:val="22"/>
                <w:szCs w:val="22"/>
              </w:rPr>
              <w:t>DP1195096 Lot 292</w:t>
            </w:r>
          </w:p>
        </w:tc>
      </w:tr>
      <w:tr w:rsidR="00496B36" w14:paraId="34268321" w14:textId="77777777" w:rsidTr="00496B36">
        <w:tc>
          <w:tcPr>
            <w:tcW w:w="2387" w:type="dxa"/>
          </w:tcPr>
          <w:p w14:paraId="1D8222C6" w14:textId="55DE16F5"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Ski Club</w:t>
            </w:r>
          </w:p>
        </w:tc>
        <w:tc>
          <w:tcPr>
            <w:tcW w:w="2269" w:type="dxa"/>
          </w:tcPr>
          <w:p w14:paraId="247CB6A3" w14:textId="24FD7131"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5F77413D" w14:textId="489D1ED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7D0E9992" w14:textId="4E0912E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DP1002381 Lot 3</w:t>
            </w:r>
            <w:r w:rsidR="008372C4">
              <w:rPr>
                <w:rFonts w:asciiTheme="minorHAnsi" w:hAnsiTheme="minorHAnsi"/>
                <w:sz w:val="22"/>
                <w:szCs w:val="22"/>
              </w:rPr>
              <w:t>, DP823321 Lot 298</w:t>
            </w:r>
          </w:p>
        </w:tc>
      </w:tr>
      <w:tr w:rsidR="008372C4" w14:paraId="68A065C6" w14:textId="77777777" w:rsidTr="00496B36">
        <w:tc>
          <w:tcPr>
            <w:tcW w:w="2387" w:type="dxa"/>
          </w:tcPr>
          <w:p w14:paraId="79A747FC" w14:textId="358916B5" w:rsidR="008372C4" w:rsidRDefault="008372C4" w:rsidP="00496B36">
            <w:pPr>
              <w:pStyle w:val="ICHeading2"/>
              <w:spacing w:before="0"/>
              <w:jc w:val="left"/>
              <w:rPr>
                <w:rFonts w:asciiTheme="minorHAnsi" w:hAnsiTheme="minorHAnsi"/>
                <w:sz w:val="22"/>
                <w:szCs w:val="22"/>
              </w:rPr>
            </w:pPr>
            <w:r>
              <w:rPr>
                <w:rFonts w:asciiTheme="minorHAnsi" w:hAnsiTheme="minorHAnsi"/>
                <w:sz w:val="22"/>
                <w:szCs w:val="22"/>
              </w:rPr>
              <w:t>Mulwala Ski Club Holiday Park</w:t>
            </w:r>
          </w:p>
        </w:tc>
        <w:tc>
          <w:tcPr>
            <w:tcW w:w="2269" w:type="dxa"/>
          </w:tcPr>
          <w:p w14:paraId="218194D2" w14:textId="10C70527"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033702F3" w14:textId="441481DB"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1C3F7F57" w14:textId="77777777"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 xml:space="preserve">DP752290 Lot 331, 355, </w:t>
            </w:r>
          </w:p>
          <w:p w14:paraId="7078E2C4" w14:textId="5CEA118C" w:rsidR="008372C4" w:rsidRDefault="008372C4" w:rsidP="00737013">
            <w:pPr>
              <w:pStyle w:val="ICHeading2"/>
              <w:spacing w:before="0"/>
              <w:jc w:val="left"/>
              <w:rPr>
                <w:rFonts w:asciiTheme="minorHAnsi" w:hAnsiTheme="minorHAnsi"/>
                <w:sz w:val="22"/>
                <w:szCs w:val="22"/>
              </w:rPr>
            </w:pPr>
            <w:r>
              <w:rPr>
                <w:rFonts w:asciiTheme="minorHAnsi" w:hAnsiTheme="minorHAnsi"/>
                <w:sz w:val="22"/>
                <w:szCs w:val="22"/>
              </w:rPr>
              <w:t>DP1001595 Lot 405</w:t>
            </w:r>
          </w:p>
        </w:tc>
      </w:tr>
      <w:tr w:rsidR="00496B36" w14:paraId="123082A3" w14:textId="77777777" w:rsidTr="00496B36">
        <w:tc>
          <w:tcPr>
            <w:tcW w:w="2387" w:type="dxa"/>
          </w:tcPr>
          <w:p w14:paraId="2C354508" w14:textId="03197695"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Water Filtration Plant</w:t>
            </w:r>
          </w:p>
        </w:tc>
        <w:tc>
          <w:tcPr>
            <w:tcW w:w="2269" w:type="dxa"/>
          </w:tcPr>
          <w:p w14:paraId="12A615BB" w14:textId="1B48FC74"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328" w:type="dxa"/>
          </w:tcPr>
          <w:p w14:paraId="089C67E6" w14:textId="37A7176D"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 (Water Filtration Plant)</w:t>
            </w:r>
          </w:p>
        </w:tc>
        <w:tc>
          <w:tcPr>
            <w:tcW w:w="2032" w:type="dxa"/>
          </w:tcPr>
          <w:p w14:paraId="734AA889" w14:textId="38E57EE7"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DP812350 Lot 1</w:t>
            </w:r>
          </w:p>
        </w:tc>
      </w:tr>
      <w:tr w:rsidR="00001FF0" w14:paraId="091B21B6" w14:textId="77777777" w:rsidTr="00001FF0">
        <w:tc>
          <w:tcPr>
            <w:tcW w:w="9016" w:type="dxa"/>
            <w:gridSpan w:val="4"/>
            <w:shd w:val="clear" w:color="auto" w:fill="E7E6E6" w:themeFill="background2"/>
          </w:tcPr>
          <w:p w14:paraId="22B15BCA" w14:textId="0A6F3D32" w:rsidR="00001FF0" w:rsidRPr="00496B36" w:rsidRDefault="00001FF0" w:rsidP="00001FF0">
            <w:pPr>
              <w:pStyle w:val="ICHeading2"/>
              <w:spacing w:before="0"/>
              <w:jc w:val="left"/>
              <w:rPr>
                <w:rFonts w:asciiTheme="minorHAnsi" w:hAnsiTheme="minorHAnsi"/>
                <w:sz w:val="22"/>
                <w:szCs w:val="22"/>
              </w:rPr>
            </w:pPr>
            <w:r w:rsidRPr="00496B36">
              <w:rPr>
                <w:rFonts w:asciiTheme="minorHAnsi" w:hAnsiTheme="minorHAnsi"/>
                <w:sz w:val="22"/>
                <w:szCs w:val="22"/>
              </w:rPr>
              <w:t>LZN003B</w:t>
            </w:r>
          </w:p>
        </w:tc>
      </w:tr>
      <w:tr w:rsidR="00496B36" w14:paraId="286215F9" w14:textId="77777777" w:rsidTr="00496B36">
        <w:tc>
          <w:tcPr>
            <w:tcW w:w="2387" w:type="dxa"/>
          </w:tcPr>
          <w:p w14:paraId="70DB2F4F" w14:textId="77777777" w:rsidR="00496B36" w:rsidRPr="00496B36" w:rsidRDefault="00496B36" w:rsidP="00496B36">
            <w:pPr>
              <w:pStyle w:val="ICHeading2"/>
              <w:spacing w:before="0"/>
              <w:jc w:val="left"/>
              <w:rPr>
                <w:rFonts w:asciiTheme="minorHAnsi" w:hAnsiTheme="minorHAnsi"/>
                <w:sz w:val="22"/>
                <w:szCs w:val="22"/>
              </w:rPr>
            </w:pPr>
            <w:r w:rsidRPr="00496B36">
              <w:rPr>
                <w:rFonts w:asciiTheme="minorHAnsi" w:hAnsiTheme="minorHAnsi"/>
                <w:sz w:val="22"/>
                <w:szCs w:val="22"/>
              </w:rPr>
              <w:t>Mulwala Canal</w:t>
            </w:r>
          </w:p>
          <w:p w14:paraId="5B01A51E" w14:textId="77777777" w:rsidR="00496B36" w:rsidRPr="00496B36" w:rsidRDefault="00496B36" w:rsidP="00496B36">
            <w:pPr>
              <w:pStyle w:val="ICHeading2"/>
              <w:spacing w:before="0"/>
              <w:jc w:val="left"/>
              <w:rPr>
                <w:rFonts w:asciiTheme="minorHAnsi" w:hAnsiTheme="minorHAnsi"/>
                <w:sz w:val="22"/>
                <w:szCs w:val="22"/>
              </w:rPr>
            </w:pPr>
          </w:p>
        </w:tc>
        <w:tc>
          <w:tcPr>
            <w:tcW w:w="2269" w:type="dxa"/>
          </w:tcPr>
          <w:p w14:paraId="69285C18" w14:textId="6170E4F0" w:rsidR="00496B36" w:rsidRPr="00496B36" w:rsidRDefault="00B4766C"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4C61E9A6" w14:textId="40994C54" w:rsidR="00496B36" w:rsidRPr="00496B36" w:rsidRDefault="00B4766C"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032" w:type="dxa"/>
          </w:tcPr>
          <w:p w14:paraId="4A417F6D" w14:textId="77777777" w:rsidR="00496B36"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DP847257 Lot 1, 2</w:t>
            </w:r>
          </w:p>
          <w:p w14:paraId="52930EC1" w14:textId="77777777"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DP724462 Lot 1</w:t>
            </w:r>
          </w:p>
          <w:p w14:paraId="3671674A" w14:textId="77777777"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DP136072 Lot 1</w:t>
            </w:r>
          </w:p>
          <w:p w14:paraId="3BDC5D42" w14:textId="438234FA"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 xml:space="preserve">DP758726 Section 39 Lot 4, 5, 6, 7, Section 40 Lot 3, 4, 5, 6    </w:t>
            </w:r>
          </w:p>
          <w:p w14:paraId="62B81FE2" w14:textId="480A14AE" w:rsidR="00504293"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DP136073 Lot 1</w:t>
            </w:r>
          </w:p>
          <w:p w14:paraId="25000094" w14:textId="77777777" w:rsidR="00504293" w:rsidRDefault="00504293" w:rsidP="00504293">
            <w:pPr>
              <w:pStyle w:val="ICHeading2"/>
              <w:spacing w:before="0"/>
              <w:jc w:val="left"/>
              <w:rPr>
                <w:rFonts w:asciiTheme="minorHAnsi" w:hAnsiTheme="minorHAnsi"/>
                <w:sz w:val="22"/>
                <w:szCs w:val="22"/>
              </w:rPr>
            </w:pPr>
            <w:r>
              <w:rPr>
                <w:rFonts w:asciiTheme="minorHAnsi" w:hAnsiTheme="minorHAnsi"/>
                <w:sz w:val="22"/>
                <w:szCs w:val="22"/>
              </w:rPr>
              <w:t>DP136074 Lot 1</w:t>
            </w:r>
          </w:p>
          <w:p w14:paraId="634D527B" w14:textId="7DC5DD27" w:rsidR="00504293" w:rsidRPr="00496B36" w:rsidRDefault="00504293" w:rsidP="00737013">
            <w:pPr>
              <w:pStyle w:val="ICHeading2"/>
              <w:spacing w:before="0"/>
              <w:jc w:val="left"/>
              <w:rPr>
                <w:rFonts w:asciiTheme="minorHAnsi" w:hAnsiTheme="minorHAnsi"/>
                <w:sz w:val="22"/>
                <w:szCs w:val="22"/>
              </w:rPr>
            </w:pPr>
            <w:r>
              <w:rPr>
                <w:rFonts w:asciiTheme="minorHAnsi" w:hAnsiTheme="minorHAnsi"/>
                <w:sz w:val="22"/>
                <w:szCs w:val="22"/>
              </w:rPr>
              <w:t>DP136410 Lot 1</w:t>
            </w:r>
          </w:p>
        </w:tc>
      </w:tr>
      <w:tr w:rsidR="00496B36" w14:paraId="4E7F574F" w14:textId="77777777" w:rsidTr="00496B36">
        <w:tc>
          <w:tcPr>
            <w:tcW w:w="2387" w:type="dxa"/>
          </w:tcPr>
          <w:p w14:paraId="214D8D79" w14:textId="158CBBB7" w:rsidR="00496B36" w:rsidRPr="00496B36" w:rsidRDefault="00496B36" w:rsidP="00496B36">
            <w:pPr>
              <w:pStyle w:val="ICHeading2"/>
              <w:spacing w:before="0"/>
              <w:jc w:val="left"/>
              <w:rPr>
                <w:rFonts w:asciiTheme="minorHAnsi" w:hAnsiTheme="minorHAnsi"/>
                <w:sz w:val="22"/>
                <w:szCs w:val="22"/>
              </w:rPr>
            </w:pPr>
            <w:r w:rsidRPr="00496B36">
              <w:rPr>
                <w:rFonts w:asciiTheme="minorHAnsi" w:hAnsiTheme="minorHAnsi"/>
                <w:sz w:val="22"/>
                <w:szCs w:val="22"/>
              </w:rPr>
              <w:t>Drainage Reserve</w:t>
            </w:r>
          </w:p>
        </w:tc>
        <w:tc>
          <w:tcPr>
            <w:tcW w:w="2269" w:type="dxa"/>
          </w:tcPr>
          <w:p w14:paraId="37390CC9" w14:textId="6D4E224B" w:rsidR="00496B36" w:rsidRPr="00496B36" w:rsidRDefault="00496B36" w:rsidP="00737013">
            <w:pPr>
              <w:pStyle w:val="ICHeading2"/>
              <w:spacing w:before="0"/>
              <w:jc w:val="left"/>
              <w:rPr>
                <w:rFonts w:asciiTheme="minorHAnsi" w:hAnsiTheme="minorHAnsi"/>
                <w:sz w:val="22"/>
                <w:szCs w:val="22"/>
              </w:rPr>
            </w:pPr>
            <w:r w:rsidRPr="00496B36">
              <w:rPr>
                <w:rFonts w:asciiTheme="minorHAnsi" w:hAnsiTheme="minorHAnsi"/>
                <w:sz w:val="22"/>
                <w:szCs w:val="22"/>
              </w:rPr>
              <w:t>R1</w:t>
            </w:r>
          </w:p>
        </w:tc>
        <w:tc>
          <w:tcPr>
            <w:tcW w:w="2328" w:type="dxa"/>
          </w:tcPr>
          <w:p w14:paraId="22AC4CD8" w14:textId="096DA8D1" w:rsidR="00496B36" w:rsidRPr="00496B36" w:rsidRDefault="00496B36" w:rsidP="00737013">
            <w:pPr>
              <w:pStyle w:val="ICHeading2"/>
              <w:spacing w:before="0"/>
              <w:jc w:val="left"/>
              <w:rPr>
                <w:rFonts w:asciiTheme="minorHAnsi" w:hAnsiTheme="minorHAnsi"/>
                <w:sz w:val="22"/>
                <w:szCs w:val="22"/>
              </w:rPr>
            </w:pPr>
            <w:r w:rsidRPr="00496B36">
              <w:rPr>
                <w:rFonts w:asciiTheme="minorHAnsi" w:hAnsiTheme="minorHAnsi"/>
                <w:sz w:val="22"/>
                <w:szCs w:val="22"/>
              </w:rPr>
              <w:t>SP2 Drainage Reserve</w:t>
            </w:r>
          </w:p>
        </w:tc>
        <w:tc>
          <w:tcPr>
            <w:tcW w:w="2032" w:type="dxa"/>
          </w:tcPr>
          <w:p w14:paraId="470CBB6E" w14:textId="4521D4FC" w:rsidR="00496B36" w:rsidRPr="00496B36" w:rsidRDefault="00496B36" w:rsidP="00737013">
            <w:pPr>
              <w:pStyle w:val="ICHeading2"/>
              <w:spacing w:before="0"/>
              <w:jc w:val="left"/>
              <w:rPr>
                <w:rFonts w:asciiTheme="minorHAnsi" w:hAnsiTheme="minorHAnsi"/>
                <w:sz w:val="22"/>
                <w:szCs w:val="22"/>
              </w:rPr>
            </w:pPr>
            <w:r w:rsidRPr="00496B36">
              <w:rPr>
                <w:rFonts w:asciiTheme="minorHAnsi" w:hAnsiTheme="minorHAnsi"/>
                <w:sz w:val="22"/>
                <w:szCs w:val="22"/>
              </w:rPr>
              <w:t>DP1116584 Lot 54</w:t>
            </w:r>
          </w:p>
        </w:tc>
      </w:tr>
      <w:tr w:rsidR="008010F8" w14:paraId="07793E03" w14:textId="77777777" w:rsidTr="00496B36">
        <w:tc>
          <w:tcPr>
            <w:tcW w:w="2387" w:type="dxa"/>
          </w:tcPr>
          <w:p w14:paraId="3F4C5B77" w14:textId="31C3F3E3" w:rsidR="008010F8" w:rsidRPr="00496B36" w:rsidRDefault="008010F8" w:rsidP="00496B36">
            <w:pPr>
              <w:pStyle w:val="ICHeading2"/>
              <w:spacing w:before="0"/>
              <w:jc w:val="left"/>
              <w:rPr>
                <w:rFonts w:asciiTheme="minorHAnsi" w:hAnsiTheme="minorHAnsi"/>
                <w:sz w:val="22"/>
                <w:szCs w:val="22"/>
              </w:rPr>
            </w:pPr>
            <w:r>
              <w:rPr>
                <w:rFonts w:asciiTheme="minorHAnsi" w:hAnsiTheme="minorHAnsi"/>
                <w:sz w:val="22"/>
                <w:szCs w:val="22"/>
              </w:rPr>
              <w:t>Apex Park addition</w:t>
            </w:r>
          </w:p>
        </w:tc>
        <w:tc>
          <w:tcPr>
            <w:tcW w:w="2269" w:type="dxa"/>
          </w:tcPr>
          <w:p w14:paraId="6F5DC868" w14:textId="1A61F1F9" w:rsidR="008010F8" w:rsidRPr="00496B36" w:rsidRDefault="00154CE7"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7BDE385C" w14:textId="54A8CC94" w:rsidR="008010F8" w:rsidRPr="00496B36" w:rsidRDefault="008010F8"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172527EC" w14:textId="7489D937" w:rsidR="008010F8" w:rsidRPr="00496B36" w:rsidRDefault="008010F8" w:rsidP="00737013">
            <w:pPr>
              <w:pStyle w:val="ICHeading2"/>
              <w:spacing w:before="0"/>
              <w:jc w:val="left"/>
              <w:rPr>
                <w:rFonts w:asciiTheme="minorHAnsi" w:hAnsiTheme="minorHAnsi"/>
                <w:sz w:val="22"/>
                <w:szCs w:val="22"/>
              </w:rPr>
            </w:pPr>
            <w:r>
              <w:rPr>
                <w:rFonts w:asciiTheme="minorHAnsi" w:hAnsiTheme="minorHAnsi"/>
                <w:sz w:val="22"/>
                <w:szCs w:val="22"/>
              </w:rPr>
              <w:t>DP1020796 Lot 7004</w:t>
            </w:r>
          </w:p>
        </w:tc>
      </w:tr>
      <w:tr w:rsidR="0022341D" w14:paraId="65D4CE11" w14:textId="77777777" w:rsidTr="00496B36">
        <w:tc>
          <w:tcPr>
            <w:tcW w:w="2387" w:type="dxa"/>
          </w:tcPr>
          <w:p w14:paraId="1C26C3FC" w14:textId="074C5568" w:rsidR="0022341D" w:rsidRDefault="0022341D" w:rsidP="00496B36">
            <w:pPr>
              <w:pStyle w:val="ICHeading2"/>
              <w:spacing w:before="0"/>
              <w:jc w:val="left"/>
              <w:rPr>
                <w:rFonts w:asciiTheme="minorHAnsi" w:hAnsiTheme="minorHAnsi"/>
                <w:sz w:val="22"/>
                <w:szCs w:val="22"/>
              </w:rPr>
            </w:pPr>
            <w:r>
              <w:rPr>
                <w:rFonts w:asciiTheme="minorHAnsi" w:hAnsiTheme="minorHAnsi"/>
                <w:sz w:val="22"/>
                <w:szCs w:val="22"/>
              </w:rPr>
              <w:t>Apex Park boat ramp</w:t>
            </w:r>
          </w:p>
        </w:tc>
        <w:tc>
          <w:tcPr>
            <w:tcW w:w="2269" w:type="dxa"/>
          </w:tcPr>
          <w:p w14:paraId="16394CAD" w14:textId="605EAD3F" w:rsidR="0022341D" w:rsidRPr="00496B36" w:rsidRDefault="00154CE7"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328" w:type="dxa"/>
          </w:tcPr>
          <w:p w14:paraId="2F3F502E" w14:textId="00571B17" w:rsidR="0022341D" w:rsidRDefault="0022341D"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2AF3CB8E" w14:textId="4D86CF86" w:rsidR="0022341D" w:rsidRDefault="0022341D" w:rsidP="00737013">
            <w:pPr>
              <w:pStyle w:val="ICHeading2"/>
              <w:spacing w:before="0"/>
              <w:jc w:val="left"/>
              <w:rPr>
                <w:rFonts w:asciiTheme="minorHAnsi" w:hAnsiTheme="minorHAnsi"/>
                <w:sz w:val="22"/>
                <w:szCs w:val="22"/>
              </w:rPr>
            </w:pPr>
            <w:r>
              <w:rPr>
                <w:rFonts w:asciiTheme="minorHAnsi" w:hAnsiTheme="minorHAnsi"/>
                <w:sz w:val="22"/>
                <w:szCs w:val="22"/>
              </w:rPr>
              <w:t>DP1020792 Lot 7003</w:t>
            </w:r>
          </w:p>
        </w:tc>
      </w:tr>
      <w:tr w:rsidR="00001FF0" w14:paraId="127BBF43" w14:textId="77777777" w:rsidTr="00001FF0">
        <w:tc>
          <w:tcPr>
            <w:tcW w:w="9016" w:type="dxa"/>
            <w:gridSpan w:val="4"/>
            <w:shd w:val="clear" w:color="auto" w:fill="E7E6E6" w:themeFill="background2"/>
          </w:tcPr>
          <w:p w14:paraId="0CF44806" w14:textId="247AB7EF" w:rsidR="00001FF0" w:rsidRP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LZN004</w:t>
            </w:r>
          </w:p>
        </w:tc>
      </w:tr>
      <w:tr w:rsidR="00496B36" w14:paraId="760719C1" w14:textId="77777777" w:rsidTr="00496B36">
        <w:tc>
          <w:tcPr>
            <w:tcW w:w="2387" w:type="dxa"/>
          </w:tcPr>
          <w:p w14:paraId="1D3B1BD0" w14:textId="2787D712"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Daysdale Cemetary</w:t>
            </w:r>
          </w:p>
        </w:tc>
        <w:tc>
          <w:tcPr>
            <w:tcW w:w="2269" w:type="dxa"/>
          </w:tcPr>
          <w:p w14:paraId="7FA6AB1D" w14:textId="3B9B5AA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7FF6C59" w14:textId="4B5B4D71" w:rsidR="00496B36" w:rsidRDefault="00496B36" w:rsidP="00737013">
            <w:pPr>
              <w:pStyle w:val="ICHeading2"/>
              <w:spacing w:before="0"/>
              <w:jc w:val="left"/>
              <w:rPr>
                <w:rFonts w:asciiTheme="minorHAnsi" w:hAnsiTheme="minorHAnsi"/>
                <w:color w:val="FF0000"/>
                <w:sz w:val="22"/>
                <w:szCs w:val="22"/>
              </w:rPr>
            </w:pPr>
            <w:r>
              <w:rPr>
                <w:rFonts w:asciiTheme="minorHAnsi" w:hAnsiTheme="minorHAnsi"/>
                <w:sz w:val="22"/>
                <w:szCs w:val="22"/>
              </w:rPr>
              <w:t>to SP2 (Cemetary)</w:t>
            </w:r>
          </w:p>
        </w:tc>
        <w:tc>
          <w:tcPr>
            <w:tcW w:w="2032" w:type="dxa"/>
          </w:tcPr>
          <w:p w14:paraId="5CEC7310" w14:textId="0294A445" w:rsidR="00496B36" w:rsidRDefault="00496B36" w:rsidP="00737013">
            <w:pPr>
              <w:pStyle w:val="ICHeading2"/>
              <w:spacing w:before="0"/>
              <w:jc w:val="left"/>
              <w:rPr>
                <w:rFonts w:asciiTheme="minorHAnsi" w:hAnsiTheme="minorHAnsi"/>
                <w:color w:val="FF0000"/>
                <w:sz w:val="22"/>
                <w:szCs w:val="22"/>
              </w:rPr>
            </w:pPr>
            <w:r>
              <w:rPr>
                <w:rFonts w:asciiTheme="minorHAnsi" w:hAnsiTheme="minorHAnsi"/>
                <w:sz w:val="22"/>
                <w:szCs w:val="22"/>
              </w:rPr>
              <w:t>DP1138535 Lot 7300 and DP1033231 Lot 7002</w:t>
            </w:r>
          </w:p>
        </w:tc>
      </w:tr>
      <w:tr w:rsidR="00496B36" w14:paraId="7A6F9C46" w14:textId="77777777" w:rsidTr="00496B36">
        <w:tc>
          <w:tcPr>
            <w:tcW w:w="2387" w:type="dxa"/>
          </w:tcPr>
          <w:p w14:paraId="1245D444" w14:textId="173F5294"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Sports Ground</w:t>
            </w:r>
          </w:p>
        </w:tc>
        <w:tc>
          <w:tcPr>
            <w:tcW w:w="2269" w:type="dxa"/>
          </w:tcPr>
          <w:p w14:paraId="1BECEB07" w14:textId="1F3AD416"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B013977" w14:textId="0976422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90686D7" w14:textId="4E343B4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DP753738 Lot 134, 135, 136 and 137</w:t>
            </w:r>
          </w:p>
        </w:tc>
      </w:tr>
      <w:tr w:rsidR="00496B36" w14:paraId="3EC79343" w14:textId="77777777" w:rsidTr="00496B36">
        <w:tc>
          <w:tcPr>
            <w:tcW w:w="2387" w:type="dxa"/>
          </w:tcPr>
          <w:p w14:paraId="32BA9E66" w14:textId="50F0ED70"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Daysdale Village</w:t>
            </w:r>
          </w:p>
        </w:tc>
        <w:tc>
          <w:tcPr>
            <w:tcW w:w="2269" w:type="dxa"/>
          </w:tcPr>
          <w:p w14:paraId="3C5B7856" w14:textId="77CDC07B"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1C244772" w14:textId="20F568F8"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RU5</w:t>
            </w:r>
          </w:p>
        </w:tc>
        <w:tc>
          <w:tcPr>
            <w:tcW w:w="2032" w:type="dxa"/>
          </w:tcPr>
          <w:p w14:paraId="36D5AFD7" w14:textId="77DF29F6" w:rsidR="00496B36" w:rsidRDefault="00144064" w:rsidP="00737013">
            <w:pPr>
              <w:pStyle w:val="ICHeading2"/>
              <w:spacing w:before="0"/>
              <w:jc w:val="left"/>
              <w:rPr>
                <w:rFonts w:asciiTheme="minorHAnsi" w:hAnsiTheme="minorHAnsi"/>
                <w:sz w:val="22"/>
                <w:szCs w:val="22"/>
              </w:rPr>
            </w:pPr>
            <w:r>
              <w:rPr>
                <w:rFonts w:asciiTheme="minorHAnsi" w:hAnsiTheme="minorHAnsi"/>
                <w:sz w:val="22"/>
                <w:szCs w:val="22"/>
              </w:rPr>
              <w:t>DP753738 Lot 112, 113, 114, 115, 144, 145, 146</w:t>
            </w:r>
            <w:r w:rsidR="0062280F">
              <w:rPr>
                <w:rFonts w:asciiTheme="minorHAnsi" w:hAnsiTheme="minorHAnsi"/>
                <w:sz w:val="22"/>
                <w:szCs w:val="22"/>
              </w:rPr>
              <w:t>,</w:t>
            </w:r>
            <w:r>
              <w:rPr>
                <w:rFonts w:asciiTheme="minorHAnsi" w:hAnsiTheme="minorHAnsi"/>
                <w:sz w:val="22"/>
                <w:szCs w:val="22"/>
              </w:rPr>
              <w:t xml:space="preserve"> 147 148, 149, 150, 151, 152, 153, 154, </w:t>
            </w:r>
            <w:r w:rsidR="0004583E">
              <w:rPr>
                <w:rFonts w:asciiTheme="minorHAnsi" w:hAnsiTheme="minorHAnsi"/>
                <w:sz w:val="22"/>
                <w:szCs w:val="22"/>
              </w:rPr>
              <w:t xml:space="preserve">155, </w:t>
            </w:r>
            <w:r>
              <w:rPr>
                <w:rFonts w:asciiTheme="minorHAnsi" w:hAnsiTheme="minorHAnsi"/>
                <w:sz w:val="22"/>
                <w:szCs w:val="22"/>
              </w:rPr>
              <w:t>156, 157</w:t>
            </w:r>
          </w:p>
        </w:tc>
      </w:tr>
      <w:tr w:rsidR="00496B36" w14:paraId="2C69456B" w14:textId="77777777" w:rsidTr="00496B36">
        <w:tc>
          <w:tcPr>
            <w:tcW w:w="2387" w:type="dxa"/>
          </w:tcPr>
          <w:p w14:paraId="78679A3D" w14:textId="664359A2"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Quarry</w:t>
            </w:r>
          </w:p>
        </w:tc>
        <w:tc>
          <w:tcPr>
            <w:tcW w:w="2269" w:type="dxa"/>
          </w:tcPr>
          <w:p w14:paraId="3995195C" w14:textId="07085BFC"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27FABA5C" w14:textId="0858F5C2"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SP2 (Quarry)</w:t>
            </w:r>
          </w:p>
        </w:tc>
        <w:tc>
          <w:tcPr>
            <w:tcW w:w="2032" w:type="dxa"/>
          </w:tcPr>
          <w:p w14:paraId="58CC3064" w14:textId="14DE8830" w:rsidR="00496B36" w:rsidRDefault="00144064" w:rsidP="00737013">
            <w:pPr>
              <w:pStyle w:val="ICHeading2"/>
              <w:spacing w:before="0"/>
              <w:jc w:val="left"/>
              <w:rPr>
                <w:rFonts w:asciiTheme="minorHAnsi" w:hAnsiTheme="minorHAnsi"/>
                <w:sz w:val="22"/>
                <w:szCs w:val="22"/>
              </w:rPr>
            </w:pPr>
            <w:r>
              <w:rPr>
                <w:rFonts w:asciiTheme="minorHAnsi" w:hAnsiTheme="minorHAnsi"/>
                <w:sz w:val="22"/>
                <w:szCs w:val="22"/>
              </w:rPr>
              <w:t>DP753738 Lot 221</w:t>
            </w:r>
          </w:p>
        </w:tc>
      </w:tr>
      <w:tr w:rsidR="00001FF0" w14:paraId="1ABF7152" w14:textId="77777777" w:rsidTr="00001FF0">
        <w:tc>
          <w:tcPr>
            <w:tcW w:w="9016" w:type="dxa"/>
            <w:gridSpan w:val="4"/>
            <w:shd w:val="clear" w:color="auto" w:fill="E7E6E6" w:themeFill="background2"/>
          </w:tcPr>
          <w:p w14:paraId="4570FDA5" w14:textId="519E5057"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LZN005</w:t>
            </w:r>
          </w:p>
        </w:tc>
      </w:tr>
      <w:tr w:rsidR="00496B36" w14:paraId="29FC1D33" w14:textId="77777777" w:rsidTr="00496B36">
        <w:tc>
          <w:tcPr>
            <w:tcW w:w="2387" w:type="dxa"/>
          </w:tcPr>
          <w:p w14:paraId="4E4F2DBA" w14:textId="5ADC04DD" w:rsidR="00496B36" w:rsidRDefault="00496B36" w:rsidP="00496B36">
            <w:pPr>
              <w:pStyle w:val="ICHeading2"/>
              <w:spacing w:before="0"/>
              <w:jc w:val="left"/>
              <w:rPr>
                <w:rFonts w:asciiTheme="minorHAnsi" w:hAnsiTheme="minorHAnsi"/>
                <w:sz w:val="22"/>
                <w:szCs w:val="22"/>
              </w:rPr>
            </w:pPr>
            <w:r>
              <w:rPr>
                <w:rFonts w:asciiTheme="minorHAnsi" w:hAnsiTheme="minorHAnsi"/>
                <w:sz w:val="22"/>
                <w:szCs w:val="22"/>
              </w:rPr>
              <w:t>Coreen Sports Ground</w:t>
            </w:r>
          </w:p>
        </w:tc>
        <w:tc>
          <w:tcPr>
            <w:tcW w:w="2269" w:type="dxa"/>
          </w:tcPr>
          <w:p w14:paraId="4E9A0B97" w14:textId="3BA91CA4"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6BB8397" w14:textId="1B85021D" w:rsidR="00496B36" w:rsidRDefault="00496B36"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62B3E243" w14:textId="2E189054" w:rsidR="00496B36" w:rsidRDefault="00144064" w:rsidP="00737013">
            <w:pPr>
              <w:pStyle w:val="ICHeading2"/>
              <w:spacing w:before="0"/>
              <w:jc w:val="left"/>
              <w:rPr>
                <w:rFonts w:asciiTheme="minorHAnsi" w:hAnsiTheme="minorHAnsi"/>
                <w:sz w:val="22"/>
                <w:szCs w:val="22"/>
              </w:rPr>
            </w:pPr>
            <w:r>
              <w:rPr>
                <w:rFonts w:asciiTheme="minorHAnsi" w:hAnsiTheme="minorHAnsi"/>
                <w:sz w:val="22"/>
                <w:szCs w:val="22"/>
              </w:rPr>
              <w:t>DP1033241 Lot 7004</w:t>
            </w:r>
            <w:r w:rsidR="00194F22">
              <w:rPr>
                <w:rFonts w:asciiTheme="minorHAnsi" w:hAnsiTheme="minorHAnsi"/>
                <w:sz w:val="22"/>
                <w:szCs w:val="22"/>
              </w:rPr>
              <w:t>, 7005</w:t>
            </w:r>
          </w:p>
        </w:tc>
      </w:tr>
      <w:tr w:rsidR="00001FF0" w14:paraId="5997B215" w14:textId="77777777" w:rsidTr="00496B36">
        <w:tc>
          <w:tcPr>
            <w:tcW w:w="2387" w:type="dxa"/>
          </w:tcPr>
          <w:p w14:paraId="2C5983C6" w14:textId="323A2840" w:rsidR="00001FF0" w:rsidRDefault="00001FF0" w:rsidP="00496B36">
            <w:pPr>
              <w:pStyle w:val="ICHeading2"/>
              <w:spacing w:before="0"/>
              <w:jc w:val="left"/>
              <w:rPr>
                <w:rFonts w:asciiTheme="minorHAnsi" w:hAnsiTheme="minorHAnsi"/>
                <w:sz w:val="22"/>
                <w:szCs w:val="22"/>
              </w:rPr>
            </w:pPr>
            <w:r>
              <w:rPr>
                <w:rFonts w:asciiTheme="minorHAnsi" w:hAnsiTheme="minorHAnsi"/>
                <w:sz w:val="22"/>
                <w:szCs w:val="22"/>
              </w:rPr>
              <w:t>Recreation Reserve</w:t>
            </w:r>
          </w:p>
        </w:tc>
        <w:tc>
          <w:tcPr>
            <w:tcW w:w="2269" w:type="dxa"/>
          </w:tcPr>
          <w:p w14:paraId="012117FA" w14:textId="5A00A7DC"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DA18B83" w14:textId="7C4B5780" w:rsidR="00001FF0" w:rsidRDefault="007402D9"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69721B8C" w14:textId="50518D44" w:rsidR="00001FF0" w:rsidRDefault="00144064" w:rsidP="00144064">
            <w:pPr>
              <w:pStyle w:val="ICHeading2"/>
              <w:spacing w:before="0"/>
              <w:rPr>
                <w:rFonts w:asciiTheme="minorHAnsi" w:hAnsiTheme="minorHAnsi"/>
                <w:sz w:val="22"/>
                <w:szCs w:val="22"/>
              </w:rPr>
            </w:pPr>
            <w:r>
              <w:rPr>
                <w:rFonts w:asciiTheme="minorHAnsi" w:hAnsiTheme="minorHAnsi"/>
                <w:sz w:val="22"/>
                <w:szCs w:val="22"/>
              </w:rPr>
              <w:t>DP1142774</w:t>
            </w:r>
            <w:r w:rsidR="00DE6DD9">
              <w:rPr>
                <w:rFonts w:asciiTheme="minorHAnsi" w:hAnsiTheme="minorHAnsi"/>
                <w:sz w:val="22"/>
                <w:szCs w:val="22"/>
              </w:rPr>
              <w:t xml:space="preserve"> </w:t>
            </w:r>
            <w:r>
              <w:rPr>
                <w:rFonts w:asciiTheme="minorHAnsi" w:hAnsiTheme="minorHAnsi"/>
                <w:sz w:val="22"/>
                <w:szCs w:val="22"/>
              </w:rPr>
              <w:t xml:space="preserve">Lot </w:t>
            </w:r>
            <w:r w:rsidR="007402D9">
              <w:rPr>
                <w:rFonts w:asciiTheme="minorHAnsi" w:hAnsiTheme="minorHAnsi"/>
                <w:sz w:val="22"/>
                <w:szCs w:val="22"/>
              </w:rPr>
              <w:t xml:space="preserve">7301, </w:t>
            </w:r>
            <w:r w:rsidR="00A0050F">
              <w:rPr>
                <w:rFonts w:asciiTheme="minorHAnsi" w:hAnsiTheme="minorHAnsi"/>
                <w:sz w:val="22"/>
                <w:szCs w:val="22"/>
              </w:rPr>
              <w:t xml:space="preserve">7302, </w:t>
            </w:r>
            <w:r w:rsidR="007402D9">
              <w:rPr>
                <w:rFonts w:asciiTheme="minorHAnsi" w:hAnsiTheme="minorHAnsi"/>
                <w:sz w:val="22"/>
                <w:szCs w:val="22"/>
              </w:rPr>
              <w:t>7303</w:t>
            </w:r>
          </w:p>
        </w:tc>
      </w:tr>
      <w:tr w:rsidR="007402D9" w14:paraId="00F956B6" w14:textId="77777777" w:rsidTr="00496B36">
        <w:tc>
          <w:tcPr>
            <w:tcW w:w="2387" w:type="dxa"/>
          </w:tcPr>
          <w:p w14:paraId="0FFBA262" w14:textId="71521342" w:rsidR="007402D9" w:rsidRDefault="007402D9" w:rsidP="00496B36">
            <w:pPr>
              <w:pStyle w:val="ICHeading2"/>
              <w:spacing w:before="0"/>
              <w:jc w:val="left"/>
              <w:rPr>
                <w:rFonts w:asciiTheme="minorHAnsi" w:hAnsiTheme="minorHAnsi"/>
                <w:sz w:val="22"/>
                <w:szCs w:val="22"/>
              </w:rPr>
            </w:pPr>
            <w:r>
              <w:rPr>
                <w:rFonts w:asciiTheme="minorHAnsi" w:hAnsiTheme="minorHAnsi"/>
                <w:sz w:val="22"/>
                <w:szCs w:val="22"/>
              </w:rPr>
              <w:t>Cemetery</w:t>
            </w:r>
          </w:p>
        </w:tc>
        <w:tc>
          <w:tcPr>
            <w:tcW w:w="2269" w:type="dxa"/>
          </w:tcPr>
          <w:p w14:paraId="43913AC1" w14:textId="51993C23" w:rsidR="007402D9" w:rsidRDefault="007402D9"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587DDF3" w14:textId="473A5089" w:rsidR="007402D9" w:rsidRDefault="007402D9" w:rsidP="00737013">
            <w:pPr>
              <w:pStyle w:val="ICHeading2"/>
              <w:spacing w:before="0"/>
              <w:jc w:val="left"/>
              <w:rPr>
                <w:rFonts w:asciiTheme="minorHAnsi" w:hAnsiTheme="minorHAnsi"/>
                <w:sz w:val="22"/>
                <w:szCs w:val="22"/>
              </w:rPr>
            </w:pPr>
            <w:r>
              <w:rPr>
                <w:rFonts w:asciiTheme="minorHAnsi" w:hAnsiTheme="minorHAnsi"/>
                <w:sz w:val="22"/>
                <w:szCs w:val="22"/>
              </w:rPr>
              <w:t>SP2 (Cemetery)</w:t>
            </w:r>
          </w:p>
        </w:tc>
        <w:tc>
          <w:tcPr>
            <w:tcW w:w="2032" w:type="dxa"/>
          </w:tcPr>
          <w:p w14:paraId="5637ADD0" w14:textId="77777777"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DP668467 Lot 1</w:t>
            </w:r>
          </w:p>
          <w:p w14:paraId="699F8689" w14:textId="23F74880"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DP668468 Lot 1</w:t>
            </w:r>
          </w:p>
          <w:p w14:paraId="60A50DDF" w14:textId="31A6F79F"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w:t>
            </w:r>
            <w:r w:rsidR="004403BE">
              <w:rPr>
                <w:rFonts w:asciiTheme="minorHAnsi" w:hAnsiTheme="minorHAnsi"/>
                <w:sz w:val="22"/>
                <w:szCs w:val="22"/>
              </w:rPr>
              <w:t>668469 Lot 1</w:t>
            </w:r>
          </w:p>
          <w:p w14:paraId="40EB7514" w14:textId="77777777" w:rsidR="007402D9" w:rsidRDefault="007402D9" w:rsidP="00144064">
            <w:pPr>
              <w:pStyle w:val="ICHeading2"/>
              <w:spacing w:before="0"/>
              <w:rPr>
                <w:rFonts w:asciiTheme="minorHAnsi" w:hAnsiTheme="minorHAnsi"/>
                <w:sz w:val="22"/>
                <w:szCs w:val="22"/>
              </w:rPr>
            </w:pPr>
            <w:r>
              <w:rPr>
                <w:rFonts w:asciiTheme="minorHAnsi" w:hAnsiTheme="minorHAnsi"/>
                <w:sz w:val="22"/>
                <w:szCs w:val="22"/>
              </w:rPr>
              <w:t>DP1144536 Lot 7306</w:t>
            </w:r>
          </w:p>
          <w:p w14:paraId="385A72F8" w14:textId="5306A4C1" w:rsidR="007402D9" w:rsidRDefault="007402D9" w:rsidP="00144064">
            <w:pPr>
              <w:pStyle w:val="ICHeading2"/>
              <w:spacing w:before="0"/>
              <w:rPr>
                <w:rFonts w:asciiTheme="minorHAnsi" w:hAnsiTheme="minorHAnsi"/>
                <w:sz w:val="22"/>
                <w:szCs w:val="22"/>
              </w:rPr>
            </w:pPr>
          </w:p>
        </w:tc>
      </w:tr>
      <w:tr w:rsidR="00001FF0" w14:paraId="4722AC86" w14:textId="77777777" w:rsidTr="00496B36">
        <w:tc>
          <w:tcPr>
            <w:tcW w:w="2387" w:type="dxa"/>
          </w:tcPr>
          <w:p w14:paraId="1564FDC2" w14:textId="628950A2" w:rsidR="00001FF0" w:rsidRDefault="00001FF0" w:rsidP="00496B36">
            <w:pPr>
              <w:pStyle w:val="ICHeading2"/>
              <w:spacing w:before="0"/>
              <w:jc w:val="left"/>
              <w:rPr>
                <w:rFonts w:asciiTheme="minorHAnsi" w:hAnsiTheme="minorHAnsi"/>
                <w:sz w:val="22"/>
                <w:szCs w:val="22"/>
              </w:rPr>
            </w:pPr>
            <w:r>
              <w:rPr>
                <w:rFonts w:asciiTheme="minorHAnsi" w:hAnsiTheme="minorHAnsi"/>
                <w:sz w:val="22"/>
                <w:szCs w:val="22"/>
              </w:rPr>
              <w:t>Hopefield Cemetery</w:t>
            </w:r>
          </w:p>
        </w:tc>
        <w:tc>
          <w:tcPr>
            <w:tcW w:w="2269" w:type="dxa"/>
          </w:tcPr>
          <w:p w14:paraId="5E67C8E0" w14:textId="34834D4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4E922B91" w14:textId="7735794D"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r w:rsidR="007402D9">
              <w:rPr>
                <w:rFonts w:asciiTheme="minorHAnsi" w:hAnsiTheme="minorHAnsi"/>
                <w:sz w:val="22"/>
                <w:szCs w:val="22"/>
              </w:rPr>
              <w:t xml:space="preserve"> (Cemetary)</w:t>
            </w:r>
          </w:p>
        </w:tc>
        <w:tc>
          <w:tcPr>
            <w:tcW w:w="2032" w:type="dxa"/>
          </w:tcPr>
          <w:p w14:paraId="7622B4C4" w14:textId="2C7DB9E4"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DP1122517 Lot 1</w:t>
            </w:r>
          </w:p>
          <w:p w14:paraId="6E512EE0" w14:textId="37F50242" w:rsidR="004403BE"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DP1144631 Lot 7308</w:t>
            </w:r>
          </w:p>
          <w:p w14:paraId="589E2C9F" w14:textId="26250AF9" w:rsidR="004403BE" w:rsidRDefault="004403BE" w:rsidP="00737013">
            <w:pPr>
              <w:pStyle w:val="ICHeading2"/>
              <w:spacing w:before="0"/>
              <w:jc w:val="left"/>
              <w:rPr>
                <w:rFonts w:asciiTheme="minorHAnsi" w:hAnsiTheme="minorHAnsi"/>
                <w:sz w:val="22"/>
                <w:szCs w:val="22"/>
              </w:rPr>
            </w:pPr>
          </w:p>
        </w:tc>
      </w:tr>
      <w:tr w:rsidR="00001FF0" w14:paraId="79FBB14E" w14:textId="77777777" w:rsidTr="00001FF0">
        <w:tc>
          <w:tcPr>
            <w:tcW w:w="9016" w:type="dxa"/>
            <w:gridSpan w:val="4"/>
            <w:shd w:val="clear" w:color="auto" w:fill="E7E6E6" w:themeFill="background2"/>
          </w:tcPr>
          <w:p w14:paraId="721064E6" w14:textId="1EB79342"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LZN006</w:t>
            </w:r>
          </w:p>
        </w:tc>
      </w:tr>
      <w:tr w:rsidR="00001FF0" w14:paraId="05245FF6" w14:textId="77777777" w:rsidTr="00496B36">
        <w:tc>
          <w:tcPr>
            <w:tcW w:w="2387" w:type="dxa"/>
          </w:tcPr>
          <w:p w14:paraId="16452E61" w14:textId="67178DDF"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Tom Roberts Flora and Fauna Reserve</w:t>
            </w:r>
          </w:p>
        </w:tc>
        <w:tc>
          <w:tcPr>
            <w:tcW w:w="2269" w:type="dxa"/>
          </w:tcPr>
          <w:p w14:paraId="77110418" w14:textId="3DC794B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2D70A26" w14:textId="626AC169"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E1</w:t>
            </w:r>
          </w:p>
        </w:tc>
        <w:tc>
          <w:tcPr>
            <w:tcW w:w="2032" w:type="dxa"/>
          </w:tcPr>
          <w:p w14:paraId="6EAD3057" w14:textId="69DC862C"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DP1033195 Lot 7022</w:t>
            </w:r>
          </w:p>
        </w:tc>
      </w:tr>
      <w:tr w:rsidR="00001FF0" w14:paraId="6F7F2C13" w14:textId="77777777" w:rsidTr="00001FF0">
        <w:tc>
          <w:tcPr>
            <w:tcW w:w="9016" w:type="dxa"/>
            <w:gridSpan w:val="4"/>
            <w:shd w:val="clear" w:color="auto" w:fill="E7E6E6" w:themeFill="background2"/>
          </w:tcPr>
          <w:p w14:paraId="235E30B4" w14:textId="36BA6FB5"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LZN006A</w:t>
            </w:r>
          </w:p>
        </w:tc>
      </w:tr>
      <w:tr w:rsidR="00001FF0" w14:paraId="3EBEB606" w14:textId="77777777" w:rsidTr="00496B36">
        <w:tc>
          <w:tcPr>
            <w:tcW w:w="2387" w:type="dxa"/>
          </w:tcPr>
          <w:p w14:paraId="27C655E5" w14:textId="798E8C64"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Saleyards Operational Land</w:t>
            </w:r>
          </w:p>
        </w:tc>
        <w:tc>
          <w:tcPr>
            <w:tcW w:w="2269" w:type="dxa"/>
          </w:tcPr>
          <w:p w14:paraId="7ED9E7E9" w14:textId="3F601B1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R5</w:t>
            </w:r>
          </w:p>
        </w:tc>
        <w:tc>
          <w:tcPr>
            <w:tcW w:w="2328" w:type="dxa"/>
          </w:tcPr>
          <w:p w14:paraId="08A2DEEB" w14:textId="6FDD6DF6"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12DDEB26" w14:textId="77777777"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DP235657 Lot 1</w:t>
            </w:r>
          </w:p>
          <w:p w14:paraId="56FCE943" w14:textId="11F3FECA" w:rsidR="004403BE"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DP176100 Lot 1 and Lot 2</w:t>
            </w:r>
          </w:p>
          <w:p w14:paraId="6B4E87DA" w14:textId="5194DD5C" w:rsidR="004403BE" w:rsidRDefault="004403BE" w:rsidP="00737013">
            <w:pPr>
              <w:pStyle w:val="ICHeading2"/>
              <w:spacing w:before="0"/>
              <w:jc w:val="left"/>
              <w:rPr>
                <w:rFonts w:asciiTheme="minorHAnsi" w:hAnsiTheme="minorHAnsi"/>
                <w:sz w:val="22"/>
                <w:szCs w:val="22"/>
              </w:rPr>
            </w:pPr>
          </w:p>
        </w:tc>
      </w:tr>
      <w:tr w:rsidR="00001FF0" w14:paraId="2FD808CB" w14:textId="77777777" w:rsidTr="00496B36">
        <w:tc>
          <w:tcPr>
            <w:tcW w:w="2387" w:type="dxa"/>
          </w:tcPr>
          <w:p w14:paraId="6D2BBB8E" w14:textId="4918E8E4"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Archie Sutcliffe Park</w:t>
            </w:r>
          </w:p>
        </w:tc>
        <w:tc>
          <w:tcPr>
            <w:tcW w:w="2269" w:type="dxa"/>
          </w:tcPr>
          <w:p w14:paraId="41C72DB9" w14:textId="58217157"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1131E4DB" w14:textId="081FC87C"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42256672" w14:textId="44AA83C6" w:rsidR="00001FF0" w:rsidRDefault="004403BE" w:rsidP="00737013">
            <w:pPr>
              <w:pStyle w:val="ICHeading2"/>
              <w:spacing w:before="0"/>
              <w:jc w:val="left"/>
              <w:rPr>
                <w:rFonts w:asciiTheme="minorHAnsi" w:hAnsiTheme="minorHAnsi"/>
                <w:sz w:val="22"/>
                <w:szCs w:val="22"/>
              </w:rPr>
            </w:pPr>
            <w:r>
              <w:rPr>
                <w:rFonts w:asciiTheme="minorHAnsi" w:hAnsiTheme="minorHAnsi"/>
                <w:sz w:val="22"/>
                <w:szCs w:val="22"/>
              </w:rPr>
              <w:t>DP709130 Lot 7</w:t>
            </w:r>
          </w:p>
        </w:tc>
      </w:tr>
      <w:tr w:rsidR="00001FF0" w14:paraId="7C9A6FA4" w14:textId="77777777" w:rsidTr="00496B36">
        <w:tc>
          <w:tcPr>
            <w:tcW w:w="2387" w:type="dxa"/>
          </w:tcPr>
          <w:p w14:paraId="5C65DC21" w14:textId="60AABE3D"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Water Resource</w:t>
            </w:r>
          </w:p>
        </w:tc>
        <w:tc>
          <w:tcPr>
            <w:tcW w:w="2269" w:type="dxa"/>
          </w:tcPr>
          <w:p w14:paraId="4ABACE4E" w14:textId="70299698"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7B896AE3" w14:textId="48C9ACE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43131EF" w14:textId="77777777" w:rsidR="00001FF0" w:rsidRDefault="00112A6C" w:rsidP="00737013">
            <w:pPr>
              <w:pStyle w:val="ICHeading2"/>
              <w:spacing w:before="0"/>
              <w:jc w:val="left"/>
              <w:rPr>
                <w:rFonts w:asciiTheme="minorHAnsi" w:hAnsiTheme="minorHAnsi"/>
                <w:sz w:val="22"/>
                <w:szCs w:val="22"/>
              </w:rPr>
            </w:pPr>
            <w:r>
              <w:rPr>
                <w:rFonts w:asciiTheme="minorHAnsi" w:hAnsiTheme="minorHAnsi"/>
                <w:sz w:val="22"/>
                <w:szCs w:val="22"/>
              </w:rPr>
              <w:t>DP3522 Lot 12</w:t>
            </w:r>
          </w:p>
          <w:p w14:paraId="50CA893C" w14:textId="77777777" w:rsidR="00112A6C" w:rsidRDefault="00112A6C" w:rsidP="00737013">
            <w:pPr>
              <w:pStyle w:val="ICHeading2"/>
              <w:spacing w:before="0"/>
              <w:jc w:val="left"/>
              <w:rPr>
                <w:rFonts w:asciiTheme="minorHAnsi" w:hAnsiTheme="minorHAnsi"/>
                <w:sz w:val="22"/>
                <w:szCs w:val="22"/>
              </w:rPr>
            </w:pPr>
            <w:r>
              <w:rPr>
                <w:rFonts w:asciiTheme="minorHAnsi" w:hAnsiTheme="minorHAnsi"/>
                <w:sz w:val="22"/>
                <w:szCs w:val="22"/>
              </w:rPr>
              <w:t>DP190633 Lot 1</w:t>
            </w:r>
          </w:p>
          <w:p w14:paraId="61D67D86" w14:textId="42336797" w:rsidR="00112A6C" w:rsidRDefault="00112A6C" w:rsidP="00737013">
            <w:pPr>
              <w:pStyle w:val="ICHeading2"/>
              <w:spacing w:before="0"/>
              <w:jc w:val="left"/>
              <w:rPr>
                <w:rFonts w:asciiTheme="minorHAnsi" w:hAnsiTheme="minorHAnsi"/>
                <w:sz w:val="22"/>
                <w:szCs w:val="22"/>
              </w:rPr>
            </w:pPr>
            <w:r>
              <w:rPr>
                <w:rFonts w:asciiTheme="minorHAnsi" w:hAnsiTheme="minorHAnsi"/>
                <w:sz w:val="22"/>
                <w:szCs w:val="22"/>
              </w:rPr>
              <w:t>DP619508 Lot 104</w:t>
            </w:r>
          </w:p>
        </w:tc>
      </w:tr>
      <w:tr w:rsidR="00001FF0" w14:paraId="6A4C7024" w14:textId="77777777" w:rsidTr="00496B36">
        <w:tc>
          <w:tcPr>
            <w:tcW w:w="2387" w:type="dxa"/>
          </w:tcPr>
          <w:p w14:paraId="4C54CA7A" w14:textId="0796258A"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Land</w:t>
            </w:r>
          </w:p>
        </w:tc>
        <w:tc>
          <w:tcPr>
            <w:tcW w:w="2269" w:type="dxa"/>
          </w:tcPr>
          <w:p w14:paraId="6BE87B3E" w14:textId="53D5DCBB"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50CCD9F5" w14:textId="31A47DF4"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3DB2CB6E" w14:textId="77777777" w:rsidR="00001FF0" w:rsidRPr="00D96598" w:rsidRDefault="00112A6C" w:rsidP="00737013">
            <w:pPr>
              <w:pStyle w:val="ICHeading2"/>
              <w:spacing w:before="0"/>
              <w:jc w:val="left"/>
              <w:rPr>
                <w:rFonts w:asciiTheme="minorHAnsi" w:hAnsiTheme="minorHAnsi"/>
                <w:sz w:val="22"/>
                <w:szCs w:val="22"/>
              </w:rPr>
            </w:pPr>
            <w:r w:rsidRPr="00D96598">
              <w:rPr>
                <w:rFonts w:asciiTheme="minorHAnsi" w:hAnsiTheme="minorHAnsi"/>
                <w:sz w:val="22"/>
                <w:szCs w:val="22"/>
              </w:rPr>
              <w:t>DP806531 Lot 19</w:t>
            </w:r>
          </w:p>
          <w:p w14:paraId="1907C46F" w14:textId="77777777" w:rsidR="00112A6C" w:rsidRPr="00D327B1" w:rsidRDefault="00112A6C" w:rsidP="00737013">
            <w:pPr>
              <w:pStyle w:val="ICHeading2"/>
              <w:spacing w:before="0"/>
              <w:jc w:val="left"/>
              <w:rPr>
                <w:rFonts w:asciiTheme="minorHAnsi" w:hAnsiTheme="minorHAnsi"/>
                <w:sz w:val="22"/>
                <w:szCs w:val="22"/>
              </w:rPr>
            </w:pPr>
            <w:r w:rsidRPr="00B0303C">
              <w:rPr>
                <w:rFonts w:asciiTheme="minorHAnsi" w:hAnsiTheme="minorHAnsi"/>
                <w:sz w:val="22"/>
                <w:szCs w:val="22"/>
              </w:rPr>
              <w:t>DP1167493 Lot 67</w:t>
            </w:r>
          </w:p>
          <w:p w14:paraId="6665F4EB" w14:textId="77777777"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DP733396 Lot 48</w:t>
            </w:r>
          </w:p>
          <w:p w14:paraId="63451570" w14:textId="77777777"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DP813251 Lot 47</w:t>
            </w:r>
          </w:p>
          <w:p w14:paraId="16639FDD" w14:textId="06F8961D"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DP834068 Lot 49</w:t>
            </w:r>
          </w:p>
          <w:p w14:paraId="09A38C30" w14:textId="08A25FB2"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DP250541 Lot 24</w:t>
            </w:r>
          </w:p>
          <w:p w14:paraId="583DF053" w14:textId="31E35E6B"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DP252661 Lot 36</w:t>
            </w:r>
          </w:p>
          <w:p w14:paraId="7AAA0AE2" w14:textId="568F1DB3" w:rsidR="00112A6C" w:rsidRPr="00D327B1"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DP1074305 Lot 32</w:t>
            </w:r>
          </w:p>
          <w:p w14:paraId="4B7351AA" w14:textId="5D57D388" w:rsidR="00112A6C" w:rsidRPr="00D96598" w:rsidRDefault="00112A6C" w:rsidP="00737013">
            <w:pPr>
              <w:pStyle w:val="ICHeading2"/>
              <w:spacing w:before="0"/>
              <w:jc w:val="left"/>
              <w:rPr>
                <w:rFonts w:asciiTheme="minorHAnsi" w:hAnsiTheme="minorHAnsi"/>
                <w:sz w:val="22"/>
                <w:szCs w:val="22"/>
              </w:rPr>
            </w:pPr>
            <w:r w:rsidRPr="00D327B1">
              <w:rPr>
                <w:rFonts w:asciiTheme="minorHAnsi" w:hAnsiTheme="minorHAnsi"/>
                <w:sz w:val="22"/>
                <w:szCs w:val="22"/>
              </w:rPr>
              <w:t xml:space="preserve">DP730946 Lot </w:t>
            </w:r>
            <w:r w:rsidR="00312B4E" w:rsidRPr="00D96598">
              <w:rPr>
                <w:rFonts w:asciiTheme="minorHAnsi" w:hAnsiTheme="minorHAnsi"/>
                <w:sz w:val="22"/>
                <w:szCs w:val="22"/>
              </w:rPr>
              <w:t xml:space="preserve">230, 231, 232, </w:t>
            </w:r>
            <w:r w:rsidRPr="00D96598">
              <w:rPr>
                <w:rFonts w:asciiTheme="minorHAnsi" w:hAnsiTheme="minorHAnsi"/>
                <w:sz w:val="22"/>
                <w:szCs w:val="22"/>
              </w:rPr>
              <w:t>233</w:t>
            </w:r>
          </w:p>
          <w:p w14:paraId="01B00A42" w14:textId="30283DF7" w:rsidR="00495751" w:rsidRPr="00092383" w:rsidRDefault="00495751" w:rsidP="00737013">
            <w:pPr>
              <w:pStyle w:val="ICHeading2"/>
              <w:spacing w:before="0"/>
              <w:jc w:val="left"/>
              <w:rPr>
                <w:rFonts w:asciiTheme="minorHAnsi" w:hAnsiTheme="minorHAnsi"/>
                <w:sz w:val="22"/>
                <w:szCs w:val="22"/>
              </w:rPr>
            </w:pPr>
            <w:r w:rsidRPr="00D96598">
              <w:rPr>
                <w:rFonts w:asciiTheme="minorHAnsi" w:hAnsiTheme="minorHAnsi"/>
                <w:sz w:val="22"/>
                <w:szCs w:val="22"/>
              </w:rPr>
              <w:t>DP812210 Lot 49</w:t>
            </w:r>
          </w:p>
          <w:p w14:paraId="12DE0AFE" w14:textId="6A4FFA7C" w:rsidR="00495751" w:rsidRPr="00D327B1" w:rsidRDefault="00495751" w:rsidP="00737013">
            <w:pPr>
              <w:pStyle w:val="ICHeading2"/>
              <w:spacing w:before="0"/>
              <w:jc w:val="left"/>
              <w:rPr>
                <w:rFonts w:asciiTheme="minorHAnsi" w:hAnsiTheme="minorHAnsi"/>
                <w:sz w:val="22"/>
                <w:szCs w:val="22"/>
              </w:rPr>
            </w:pPr>
            <w:r w:rsidRPr="00B0303C">
              <w:rPr>
                <w:rFonts w:asciiTheme="minorHAnsi" w:hAnsiTheme="minorHAnsi"/>
                <w:sz w:val="22"/>
                <w:szCs w:val="22"/>
              </w:rPr>
              <w:t>DP1091276 Lot 21</w:t>
            </w:r>
          </w:p>
          <w:p w14:paraId="194952B9" w14:textId="1299DF11" w:rsidR="00495751" w:rsidRPr="00D327B1" w:rsidRDefault="00495751" w:rsidP="00737013">
            <w:pPr>
              <w:pStyle w:val="ICHeading2"/>
              <w:spacing w:before="0"/>
              <w:jc w:val="left"/>
              <w:rPr>
                <w:rFonts w:asciiTheme="minorHAnsi" w:hAnsiTheme="minorHAnsi"/>
                <w:sz w:val="22"/>
                <w:szCs w:val="22"/>
              </w:rPr>
            </w:pPr>
            <w:r w:rsidRPr="00D327B1">
              <w:rPr>
                <w:rFonts w:asciiTheme="minorHAnsi" w:hAnsiTheme="minorHAnsi"/>
                <w:sz w:val="22"/>
                <w:szCs w:val="22"/>
              </w:rPr>
              <w:t>DP253385 Lot 70</w:t>
            </w:r>
          </w:p>
          <w:p w14:paraId="66B2B3B2" w14:textId="720414EA" w:rsidR="00112A6C" w:rsidRDefault="00495751" w:rsidP="00737013">
            <w:pPr>
              <w:pStyle w:val="ICHeading2"/>
              <w:spacing w:before="0"/>
              <w:jc w:val="left"/>
              <w:rPr>
                <w:rFonts w:asciiTheme="minorHAnsi" w:hAnsiTheme="minorHAnsi"/>
                <w:sz w:val="22"/>
                <w:szCs w:val="22"/>
              </w:rPr>
            </w:pPr>
            <w:r w:rsidRPr="00D327B1">
              <w:rPr>
                <w:rFonts w:asciiTheme="minorHAnsi" w:hAnsiTheme="minorHAnsi"/>
                <w:sz w:val="22"/>
                <w:szCs w:val="22"/>
              </w:rPr>
              <w:t>DP978429 Lot 47</w:t>
            </w:r>
          </w:p>
          <w:p w14:paraId="5DD25D26" w14:textId="0E315A58" w:rsidR="00112A6C" w:rsidRDefault="00112A6C" w:rsidP="00737013">
            <w:pPr>
              <w:pStyle w:val="ICHeading2"/>
              <w:spacing w:before="0"/>
              <w:jc w:val="left"/>
              <w:rPr>
                <w:rFonts w:asciiTheme="minorHAnsi" w:hAnsiTheme="minorHAnsi"/>
                <w:sz w:val="22"/>
                <w:szCs w:val="22"/>
              </w:rPr>
            </w:pPr>
          </w:p>
        </w:tc>
      </w:tr>
      <w:tr w:rsidR="00001FF0" w14:paraId="67501D51" w14:textId="77777777" w:rsidTr="00496B36">
        <w:tc>
          <w:tcPr>
            <w:tcW w:w="2387" w:type="dxa"/>
          </w:tcPr>
          <w:p w14:paraId="1037454C" w14:textId="0BCE2E0E" w:rsidR="00001FF0" w:rsidRDefault="003854AF" w:rsidP="00001FF0">
            <w:pPr>
              <w:pStyle w:val="ICHeading2"/>
              <w:spacing w:before="0"/>
              <w:jc w:val="left"/>
              <w:rPr>
                <w:rFonts w:asciiTheme="minorHAnsi" w:hAnsiTheme="minorHAnsi"/>
                <w:sz w:val="22"/>
                <w:szCs w:val="22"/>
              </w:rPr>
            </w:pPr>
            <w:r>
              <w:rPr>
                <w:rFonts w:asciiTheme="minorHAnsi" w:hAnsiTheme="minorHAnsi"/>
                <w:sz w:val="22"/>
                <w:szCs w:val="22"/>
              </w:rPr>
              <w:t>Corowa RSL Club and Bowling Greens</w:t>
            </w:r>
          </w:p>
        </w:tc>
        <w:tc>
          <w:tcPr>
            <w:tcW w:w="2269" w:type="dxa"/>
          </w:tcPr>
          <w:p w14:paraId="336A1FB2" w14:textId="1BED8B55"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094EB427" w14:textId="2A724F7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2B61F065" w14:textId="4923988A"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DP1172631 Lot 1 and 2</w:t>
            </w:r>
          </w:p>
        </w:tc>
      </w:tr>
      <w:tr w:rsidR="00092383" w14:paraId="551A9D28" w14:textId="77777777" w:rsidTr="00496B36">
        <w:tc>
          <w:tcPr>
            <w:tcW w:w="2387" w:type="dxa"/>
          </w:tcPr>
          <w:p w14:paraId="765E56E7" w14:textId="0E0EF829" w:rsidR="00092383" w:rsidRDefault="00092383" w:rsidP="00001FF0">
            <w:pPr>
              <w:pStyle w:val="ICHeading2"/>
              <w:spacing w:before="0"/>
              <w:jc w:val="left"/>
              <w:rPr>
                <w:rFonts w:asciiTheme="minorHAnsi" w:hAnsiTheme="minorHAnsi"/>
                <w:sz w:val="22"/>
                <w:szCs w:val="22"/>
              </w:rPr>
            </w:pPr>
            <w:r>
              <w:rPr>
                <w:rFonts w:asciiTheme="minorHAnsi" w:hAnsiTheme="minorHAnsi"/>
                <w:sz w:val="22"/>
                <w:szCs w:val="22"/>
              </w:rPr>
              <w:t>Corowa RSL Park and (former) Railway Station</w:t>
            </w:r>
          </w:p>
        </w:tc>
        <w:tc>
          <w:tcPr>
            <w:tcW w:w="2269" w:type="dxa"/>
          </w:tcPr>
          <w:p w14:paraId="1C38E32B" w14:textId="46929701"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RE2</w:t>
            </w:r>
          </w:p>
        </w:tc>
        <w:tc>
          <w:tcPr>
            <w:tcW w:w="2328" w:type="dxa"/>
          </w:tcPr>
          <w:p w14:paraId="4D6F96DA" w14:textId="3655BE5B"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5E73FC78" w14:textId="77777777"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DP813694 Lot 12, DP1198129 Lot 3833</w:t>
            </w:r>
          </w:p>
          <w:p w14:paraId="4CFB05CE" w14:textId="31C75E46" w:rsidR="00092383" w:rsidRDefault="00092383" w:rsidP="00737013">
            <w:pPr>
              <w:pStyle w:val="ICHeading2"/>
              <w:spacing w:before="0"/>
              <w:jc w:val="left"/>
              <w:rPr>
                <w:rFonts w:asciiTheme="minorHAnsi" w:hAnsiTheme="minorHAnsi"/>
                <w:sz w:val="22"/>
                <w:szCs w:val="22"/>
              </w:rPr>
            </w:pPr>
            <w:r>
              <w:rPr>
                <w:rFonts w:asciiTheme="minorHAnsi" w:hAnsiTheme="minorHAnsi"/>
                <w:sz w:val="22"/>
                <w:szCs w:val="22"/>
              </w:rPr>
              <w:t>DP805773</w:t>
            </w:r>
            <w:r w:rsidR="004D7545">
              <w:rPr>
                <w:rFonts w:asciiTheme="minorHAnsi" w:hAnsiTheme="minorHAnsi"/>
                <w:sz w:val="22"/>
                <w:szCs w:val="22"/>
              </w:rPr>
              <w:t xml:space="preserve"> Lot 3</w:t>
            </w:r>
          </w:p>
        </w:tc>
      </w:tr>
      <w:tr w:rsidR="00001FF0" w14:paraId="5641A229" w14:textId="77777777" w:rsidTr="00496B36">
        <w:tc>
          <w:tcPr>
            <w:tcW w:w="2387" w:type="dxa"/>
          </w:tcPr>
          <w:p w14:paraId="2005A778" w14:textId="1BF166A5" w:rsidR="00001FF0" w:rsidRDefault="00192C3A" w:rsidP="00001FF0">
            <w:pPr>
              <w:pStyle w:val="ICHeading2"/>
              <w:spacing w:before="0"/>
              <w:jc w:val="left"/>
              <w:rPr>
                <w:rFonts w:asciiTheme="minorHAnsi" w:hAnsiTheme="minorHAnsi"/>
                <w:sz w:val="22"/>
                <w:szCs w:val="22"/>
              </w:rPr>
            </w:pPr>
            <w:r>
              <w:rPr>
                <w:rFonts w:asciiTheme="minorHAnsi" w:hAnsiTheme="minorHAnsi"/>
                <w:sz w:val="22"/>
                <w:szCs w:val="22"/>
              </w:rPr>
              <w:t xml:space="preserve">Corowa </w:t>
            </w:r>
            <w:r w:rsidR="00001FF0">
              <w:rPr>
                <w:rFonts w:asciiTheme="minorHAnsi" w:hAnsiTheme="minorHAnsi"/>
                <w:sz w:val="22"/>
                <w:szCs w:val="22"/>
              </w:rPr>
              <w:t>Park</w:t>
            </w:r>
          </w:p>
        </w:tc>
        <w:tc>
          <w:tcPr>
            <w:tcW w:w="2269" w:type="dxa"/>
          </w:tcPr>
          <w:p w14:paraId="13F673ED" w14:textId="3FDE2CA6" w:rsidR="00001FF0" w:rsidRDefault="007B5EB8" w:rsidP="00737013">
            <w:pPr>
              <w:pStyle w:val="ICHeading2"/>
              <w:spacing w:before="0"/>
              <w:jc w:val="left"/>
              <w:rPr>
                <w:rFonts w:asciiTheme="minorHAnsi" w:hAnsiTheme="minorHAnsi"/>
                <w:sz w:val="22"/>
                <w:szCs w:val="22"/>
              </w:rPr>
            </w:pPr>
            <w:r>
              <w:rPr>
                <w:rFonts w:asciiTheme="minorHAnsi" w:hAnsiTheme="minorHAnsi"/>
                <w:sz w:val="22"/>
                <w:szCs w:val="22"/>
              </w:rPr>
              <w:t>R1/E3</w:t>
            </w:r>
          </w:p>
        </w:tc>
        <w:tc>
          <w:tcPr>
            <w:tcW w:w="2328" w:type="dxa"/>
          </w:tcPr>
          <w:p w14:paraId="70C9F518" w14:textId="5467D2EE"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r w:rsidR="007B5EB8">
              <w:rPr>
                <w:rFonts w:asciiTheme="minorHAnsi" w:hAnsiTheme="minorHAnsi"/>
                <w:sz w:val="22"/>
                <w:szCs w:val="22"/>
              </w:rPr>
              <w:t>/E3</w:t>
            </w:r>
          </w:p>
        </w:tc>
        <w:tc>
          <w:tcPr>
            <w:tcW w:w="2032" w:type="dxa"/>
          </w:tcPr>
          <w:p w14:paraId="0ECC7F70" w14:textId="3376C2F2"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DP712198 Lot 421</w:t>
            </w:r>
            <w:r w:rsidR="00192C3A">
              <w:rPr>
                <w:rFonts w:asciiTheme="minorHAnsi" w:hAnsiTheme="minorHAnsi"/>
                <w:sz w:val="22"/>
                <w:szCs w:val="22"/>
              </w:rPr>
              <w:t>, 422</w:t>
            </w:r>
          </w:p>
        </w:tc>
      </w:tr>
      <w:tr w:rsidR="00001FF0" w14:paraId="5083D299" w14:textId="77777777" w:rsidTr="00496B36">
        <w:tc>
          <w:tcPr>
            <w:tcW w:w="2387" w:type="dxa"/>
          </w:tcPr>
          <w:p w14:paraId="35A58F7A" w14:textId="02014FD6"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Water Operational Land</w:t>
            </w:r>
          </w:p>
        </w:tc>
        <w:tc>
          <w:tcPr>
            <w:tcW w:w="2269" w:type="dxa"/>
          </w:tcPr>
          <w:p w14:paraId="2B7DFF6F" w14:textId="196CBF7B"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1BBCFD13" w14:textId="0B4BF4E6"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0AC8207" w14:textId="77777777"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DP722984 Lot 1</w:t>
            </w:r>
          </w:p>
          <w:p w14:paraId="3C457AC6" w14:textId="39406A54" w:rsidR="00CD1961"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DP113421 Lot 1</w:t>
            </w:r>
          </w:p>
        </w:tc>
      </w:tr>
      <w:tr w:rsidR="00001FF0" w14:paraId="3921189B" w14:textId="77777777" w:rsidTr="00496B36">
        <w:tc>
          <w:tcPr>
            <w:tcW w:w="2387" w:type="dxa"/>
          </w:tcPr>
          <w:p w14:paraId="27C923C2" w14:textId="1B13D5E2"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land</w:t>
            </w:r>
          </w:p>
        </w:tc>
        <w:tc>
          <w:tcPr>
            <w:tcW w:w="2269" w:type="dxa"/>
          </w:tcPr>
          <w:p w14:paraId="6A6D9920" w14:textId="2E943DC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r w:rsidR="007B5EB8">
              <w:rPr>
                <w:rFonts w:asciiTheme="minorHAnsi" w:hAnsiTheme="minorHAnsi"/>
                <w:sz w:val="22"/>
                <w:szCs w:val="22"/>
              </w:rPr>
              <w:t>/E3</w:t>
            </w:r>
          </w:p>
        </w:tc>
        <w:tc>
          <w:tcPr>
            <w:tcW w:w="2328" w:type="dxa"/>
          </w:tcPr>
          <w:p w14:paraId="09983DB1" w14:textId="2C41CC59"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r w:rsidR="007B5EB8">
              <w:rPr>
                <w:rFonts w:asciiTheme="minorHAnsi" w:hAnsiTheme="minorHAnsi"/>
                <w:sz w:val="22"/>
                <w:szCs w:val="22"/>
              </w:rPr>
              <w:t>/E3</w:t>
            </w:r>
          </w:p>
        </w:tc>
        <w:tc>
          <w:tcPr>
            <w:tcW w:w="2032" w:type="dxa"/>
          </w:tcPr>
          <w:p w14:paraId="30835358" w14:textId="165AF9D9" w:rsidR="00001FF0" w:rsidRDefault="00CD1961" w:rsidP="00737013">
            <w:pPr>
              <w:pStyle w:val="ICHeading2"/>
              <w:spacing w:before="0"/>
              <w:jc w:val="left"/>
              <w:rPr>
                <w:rFonts w:asciiTheme="minorHAnsi" w:hAnsiTheme="minorHAnsi"/>
                <w:sz w:val="22"/>
                <w:szCs w:val="22"/>
              </w:rPr>
            </w:pPr>
            <w:r>
              <w:rPr>
                <w:rFonts w:asciiTheme="minorHAnsi" w:hAnsiTheme="minorHAnsi"/>
                <w:sz w:val="22"/>
                <w:szCs w:val="22"/>
              </w:rPr>
              <w:t>DP251158 Lot 38</w:t>
            </w:r>
          </w:p>
        </w:tc>
      </w:tr>
      <w:tr w:rsidR="00001FF0" w14:paraId="0B9D0242" w14:textId="77777777" w:rsidTr="00001FF0">
        <w:tc>
          <w:tcPr>
            <w:tcW w:w="9016" w:type="dxa"/>
            <w:gridSpan w:val="4"/>
            <w:shd w:val="clear" w:color="auto" w:fill="E7E6E6" w:themeFill="background2"/>
          </w:tcPr>
          <w:p w14:paraId="7559A85E" w14:textId="701D31A4"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LZN006B</w:t>
            </w:r>
          </w:p>
        </w:tc>
      </w:tr>
      <w:tr w:rsidR="00001FF0" w14:paraId="6870EDE5" w14:textId="77777777" w:rsidTr="00496B36">
        <w:tc>
          <w:tcPr>
            <w:tcW w:w="2387" w:type="dxa"/>
          </w:tcPr>
          <w:p w14:paraId="05665057" w14:textId="0DFDCAE5"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Land Drainage Reserve</w:t>
            </w:r>
          </w:p>
        </w:tc>
        <w:tc>
          <w:tcPr>
            <w:tcW w:w="2269" w:type="dxa"/>
          </w:tcPr>
          <w:p w14:paraId="4124C48A" w14:textId="09437CC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3A94BF0B" w14:textId="5407EA6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7771EBD3" w14:textId="15B53056" w:rsidR="00001FF0" w:rsidRDefault="00D16144" w:rsidP="00737013">
            <w:pPr>
              <w:pStyle w:val="ICHeading2"/>
              <w:spacing w:before="0"/>
              <w:jc w:val="left"/>
              <w:rPr>
                <w:rFonts w:asciiTheme="minorHAnsi" w:hAnsiTheme="minorHAnsi"/>
                <w:sz w:val="22"/>
                <w:szCs w:val="22"/>
              </w:rPr>
            </w:pPr>
            <w:r>
              <w:rPr>
                <w:rFonts w:asciiTheme="minorHAnsi" w:hAnsiTheme="minorHAnsi"/>
                <w:sz w:val="22"/>
                <w:szCs w:val="22"/>
              </w:rPr>
              <w:t>DP261883 Lot 13</w:t>
            </w:r>
          </w:p>
        </w:tc>
      </w:tr>
      <w:tr w:rsidR="00001FF0" w14:paraId="3EFD7786" w14:textId="77777777" w:rsidTr="00001FF0">
        <w:tc>
          <w:tcPr>
            <w:tcW w:w="9016" w:type="dxa"/>
            <w:gridSpan w:val="4"/>
            <w:shd w:val="clear" w:color="auto" w:fill="E7E6E6" w:themeFill="background2"/>
          </w:tcPr>
          <w:p w14:paraId="1E690BFC" w14:textId="70166B5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LZN008</w:t>
            </w:r>
          </w:p>
        </w:tc>
      </w:tr>
      <w:tr w:rsidR="00001FF0" w14:paraId="5090358B" w14:textId="77777777" w:rsidTr="00496B36">
        <w:tc>
          <w:tcPr>
            <w:tcW w:w="2387" w:type="dxa"/>
          </w:tcPr>
          <w:p w14:paraId="1674E6F7" w14:textId="72C2A04A"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Community Reserve</w:t>
            </w:r>
          </w:p>
        </w:tc>
        <w:tc>
          <w:tcPr>
            <w:tcW w:w="2269" w:type="dxa"/>
          </w:tcPr>
          <w:p w14:paraId="1DCD4821" w14:textId="11C617FA"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754EEE1" w14:textId="62073CA2"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405D2639" w14:textId="4659B406" w:rsidR="00001FF0" w:rsidRDefault="00D16144" w:rsidP="00737013">
            <w:pPr>
              <w:pStyle w:val="ICHeading2"/>
              <w:spacing w:before="0"/>
              <w:jc w:val="left"/>
              <w:rPr>
                <w:rFonts w:asciiTheme="minorHAnsi" w:hAnsiTheme="minorHAnsi"/>
                <w:sz w:val="22"/>
                <w:szCs w:val="22"/>
              </w:rPr>
            </w:pPr>
            <w:r>
              <w:rPr>
                <w:rFonts w:asciiTheme="minorHAnsi" w:hAnsiTheme="minorHAnsi"/>
                <w:sz w:val="22"/>
                <w:szCs w:val="22"/>
              </w:rPr>
              <w:t>DP753745 Lot 71</w:t>
            </w:r>
          </w:p>
        </w:tc>
      </w:tr>
      <w:tr w:rsidR="00001FF0" w14:paraId="07C929FF" w14:textId="77777777" w:rsidTr="00001FF0">
        <w:tc>
          <w:tcPr>
            <w:tcW w:w="9016" w:type="dxa"/>
            <w:gridSpan w:val="4"/>
            <w:shd w:val="clear" w:color="auto" w:fill="E7E6E6" w:themeFill="background2"/>
          </w:tcPr>
          <w:p w14:paraId="1F7933E9" w14:textId="46F42D9B"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LZN009</w:t>
            </w:r>
          </w:p>
        </w:tc>
      </w:tr>
      <w:tr w:rsidR="00001FF0" w14:paraId="555FBF69" w14:textId="77777777" w:rsidTr="00496B36">
        <w:tc>
          <w:tcPr>
            <w:tcW w:w="2387" w:type="dxa"/>
          </w:tcPr>
          <w:p w14:paraId="6B130C32" w14:textId="61D83933"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Howlong Tip</w:t>
            </w:r>
          </w:p>
        </w:tc>
        <w:tc>
          <w:tcPr>
            <w:tcW w:w="2269" w:type="dxa"/>
          </w:tcPr>
          <w:p w14:paraId="54C7DC9D" w14:textId="1B468620"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12675605" w14:textId="0313BC43"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15BAF45" w14:textId="319AE5AB" w:rsidR="00001FF0" w:rsidRDefault="00F80F66" w:rsidP="00737013">
            <w:pPr>
              <w:pStyle w:val="ICHeading2"/>
              <w:spacing w:before="0"/>
              <w:jc w:val="left"/>
              <w:rPr>
                <w:rFonts w:asciiTheme="minorHAnsi" w:hAnsiTheme="minorHAnsi"/>
                <w:sz w:val="22"/>
                <w:szCs w:val="22"/>
              </w:rPr>
            </w:pPr>
            <w:r>
              <w:rPr>
                <w:rFonts w:asciiTheme="minorHAnsi" w:hAnsiTheme="minorHAnsi"/>
                <w:sz w:val="22"/>
                <w:szCs w:val="22"/>
              </w:rPr>
              <w:t>DP595806 Lot 7</w:t>
            </w:r>
          </w:p>
        </w:tc>
      </w:tr>
      <w:tr w:rsidR="00001FF0" w14:paraId="2A57392E" w14:textId="77777777" w:rsidTr="00001FF0">
        <w:tc>
          <w:tcPr>
            <w:tcW w:w="9016" w:type="dxa"/>
            <w:gridSpan w:val="4"/>
            <w:shd w:val="clear" w:color="auto" w:fill="E7E6E6" w:themeFill="background2"/>
          </w:tcPr>
          <w:p w14:paraId="56DAFE36" w14:textId="16F34BE4"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LZN009A</w:t>
            </w:r>
          </w:p>
        </w:tc>
      </w:tr>
      <w:tr w:rsidR="00001FF0" w14:paraId="6D1A092D" w14:textId="77777777" w:rsidTr="00496B36">
        <w:tc>
          <w:tcPr>
            <w:tcW w:w="2387" w:type="dxa"/>
          </w:tcPr>
          <w:p w14:paraId="356EF057" w14:textId="4ADCEF3B" w:rsidR="00001FF0" w:rsidRDefault="00001FF0" w:rsidP="00001FF0">
            <w:pPr>
              <w:pStyle w:val="ICHeading2"/>
              <w:spacing w:before="0"/>
              <w:jc w:val="left"/>
              <w:rPr>
                <w:rFonts w:asciiTheme="minorHAnsi" w:hAnsiTheme="minorHAnsi"/>
                <w:sz w:val="22"/>
                <w:szCs w:val="22"/>
              </w:rPr>
            </w:pPr>
            <w:r>
              <w:rPr>
                <w:rFonts w:asciiTheme="minorHAnsi" w:hAnsiTheme="minorHAnsi"/>
                <w:sz w:val="22"/>
                <w:szCs w:val="22"/>
              </w:rPr>
              <w:t>Drainage Reserve</w:t>
            </w:r>
            <w:r w:rsidR="00176375">
              <w:rPr>
                <w:rFonts w:asciiTheme="minorHAnsi" w:hAnsiTheme="minorHAnsi"/>
                <w:sz w:val="22"/>
                <w:szCs w:val="22"/>
              </w:rPr>
              <w:t>s</w:t>
            </w:r>
          </w:p>
        </w:tc>
        <w:tc>
          <w:tcPr>
            <w:tcW w:w="2269" w:type="dxa"/>
          </w:tcPr>
          <w:p w14:paraId="7C071218" w14:textId="202278F1"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R1</w:t>
            </w:r>
            <w:r w:rsidR="0087666B">
              <w:rPr>
                <w:rFonts w:asciiTheme="minorHAnsi" w:hAnsiTheme="minorHAnsi"/>
                <w:sz w:val="22"/>
                <w:szCs w:val="22"/>
              </w:rPr>
              <w:t xml:space="preserve"> </w:t>
            </w:r>
          </w:p>
        </w:tc>
        <w:tc>
          <w:tcPr>
            <w:tcW w:w="2328" w:type="dxa"/>
          </w:tcPr>
          <w:p w14:paraId="364E106A" w14:textId="050A8F8D" w:rsidR="00001FF0" w:rsidRDefault="00001FF0" w:rsidP="00737013">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48BE87C9" w14:textId="6ECC43E1" w:rsidR="00001FF0" w:rsidRDefault="0096142E" w:rsidP="00737013">
            <w:pPr>
              <w:pStyle w:val="ICHeading2"/>
              <w:spacing w:before="0"/>
              <w:jc w:val="left"/>
              <w:rPr>
                <w:rFonts w:asciiTheme="minorHAnsi" w:hAnsiTheme="minorHAnsi"/>
                <w:sz w:val="22"/>
                <w:szCs w:val="22"/>
              </w:rPr>
            </w:pPr>
            <w:r>
              <w:rPr>
                <w:rFonts w:asciiTheme="minorHAnsi" w:hAnsiTheme="minorHAnsi"/>
                <w:sz w:val="22"/>
                <w:szCs w:val="22"/>
              </w:rPr>
              <w:t>DP758528 Section 23 Lot 10, Section 60 Lot 14, 15</w:t>
            </w:r>
            <w:r w:rsidR="0055209E">
              <w:rPr>
                <w:rFonts w:asciiTheme="minorHAnsi" w:hAnsiTheme="minorHAnsi"/>
                <w:sz w:val="22"/>
                <w:szCs w:val="22"/>
              </w:rPr>
              <w:t xml:space="preserve">, Section 66 Lot 1, Section 56 Lot 3, 16, 17, </w:t>
            </w:r>
          </w:p>
          <w:p w14:paraId="158278FA" w14:textId="5665A403" w:rsidR="0096142E" w:rsidRDefault="0096142E" w:rsidP="00737013">
            <w:pPr>
              <w:pStyle w:val="ICHeading2"/>
              <w:spacing w:before="0"/>
              <w:jc w:val="left"/>
              <w:rPr>
                <w:rFonts w:asciiTheme="minorHAnsi" w:hAnsiTheme="minorHAnsi"/>
                <w:sz w:val="22"/>
                <w:szCs w:val="22"/>
              </w:rPr>
            </w:pPr>
            <w:r>
              <w:rPr>
                <w:rFonts w:asciiTheme="minorHAnsi" w:hAnsiTheme="minorHAnsi"/>
                <w:sz w:val="22"/>
                <w:szCs w:val="22"/>
              </w:rPr>
              <w:t xml:space="preserve">DP1044849 Lot 2, DP104521 Lot 18, </w:t>
            </w:r>
          </w:p>
          <w:p w14:paraId="6BD88959" w14:textId="0406B122" w:rsidR="0096142E" w:rsidRDefault="00827C0D" w:rsidP="00737013">
            <w:pPr>
              <w:pStyle w:val="ICHeading2"/>
              <w:spacing w:before="0"/>
              <w:jc w:val="left"/>
              <w:rPr>
                <w:rFonts w:asciiTheme="minorHAnsi" w:hAnsiTheme="minorHAnsi"/>
                <w:sz w:val="22"/>
                <w:szCs w:val="22"/>
              </w:rPr>
            </w:pPr>
            <w:r>
              <w:rPr>
                <w:rFonts w:asciiTheme="minorHAnsi" w:hAnsiTheme="minorHAnsi"/>
                <w:sz w:val="22"/>
                <w:szCs w:val="22"/>
              </w:rPr>
              <w:t xml:space="preserve">DP1069818 Lot </w:t>
            </w:r>
            <w:r w:rsidR="006D36C3">
              <w:rPr>
                <w:rFonts w:asciiTheme="minorHAnsi" w:hAnsiTheme="minorHAnsi"/>
                <w:sz w:val="22"/>
                <w:szCs w:val="22"/>
              </w:rPr>
              <w:t xml:space="preserve">29, </w:t>
            </w:r>
            <w:r>
              <w:rPr>
                <w:rFonts w:asciiTheme="minorHAnsi" w:hAnsiTheme="minorHAnsi"/>
                <w:sz w:val="22"/>
                <w:szCs w:val="22"/>
              </w:rPr>
              <w:t>30</w:t>
            </w:r>
          </w:p>
        </w:tc>
      </w:tr>
      <w:tr w:rsidR="00005038" w14:paraId="03B9714B" w14:textId="77777777" w:rsidTr="00496B36">
        <w:tc>
          <w:tcPr>
            <w:tcW w:w="2387" w:type="dxa"/>
          </w:tcPr>
          <w:p w14:paraId="7CFBB3FE" w14:textId="06C0D34A"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Drainage Reserves</w:t>
            </w:r>
          </w:p>
        </w:tc>
        <w:tc>
          <w:tcPr>
            <w:tcW w:w="2269" w:type="dxa"/>
          </w:tcPr>
          <w:p w14:paraId="5F350232" w14:textId="705B448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R2</w:t>
            </w:r>
          </w:p>
        </w:tc>
        <w:tc>
          <w:tcPr>
            <w:tcW w:w="2328" w:type="dxa"/>
          </w:tcPr>
          <w:p w14:paraId="0FA219CD" w14:textId="113B045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58C47496" w14:textId="138A87A0"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DP1079820 Lot 21, 22</w:t>
            </w:r>
          </w:p>
        </w:tc>
      </w:tr>
      <w:tr w:rsidR="00005038" w14:paraId="4DF64221" w14:textId="77777777" w:rsidTr="00496B36">
        <w:tc>
          <w:tcPr>
            <w:tcW w:w="2387" w:type="dxa"/>
          </w:tcPr>
          <w:p w14:paraId="23E79152" w14:textId="2A782F48" w:rsidR="00005038" w:rsidRPr="00E1269E"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Water Reservoir</w:t>
            </w:r>
          </w:p>
          <w:p w14:paraId="1E58A788" w14:textId="77777777" w:rsidR="00005038" w:rsidRDefault="00005038" w:rsidP="00005038">
            <w:pPr>
              <w:pStyle w:val="ICHeading2"/>
              <w:spacing w:before="0"/>
              <w:jc w:val="left"/>
              <w:rPr>
                <w:rFonts w:asciiTheme="minorHAnsi" w:hAnsiTheme="minorHAnsi"/>
                <w:sz w:val="22"/>
                <w:szCs w:val="22"/>
              </w:rPr>
            </w:pPr>
          </w:p>
        </w:tc>
        <w:tc>
          <w:tcPr>
            <w:tcW w:w="2269" w:type="dxa"/>
          </w:tcPr>
          <w:p w14:paraId="4A1FC86C" w14:textId="400EE68B"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4058C408" w14:textId="0F821EBC"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286536DB" w14:textId="4660FF9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DP258704 Lot 10</w:t>
            </w:r>
          </w:p>
        </w:tc>
      </w:tr>
      <w:tr w:rsidR="00253E4F" w14:paraId="06B69E13" w14:textId="77777777" w:rsidTr="00496B36">
        <w:tc>
          <w:tcPr>
            <w:tcW w:w="2387" w:type="dxa"/>
          </w:tcPr>
          <w:p w14:paraId="19E60CB1" w14:textId="0BED8F78" w:rsidR="00253E4F" w:rsidRPr="00176375" w:rsidRDefault="00253E4F" w:rsidP="00005038">
            <w:pPr>
              <w:pStyle w:val="ICHeading2"/>
              <w:spacing w:before="0"/>
              <w:jc w:val="left"/>
              <w:rPr>
                <w:rFonts w:asciiTheme="minorHAnsi" w:hAnsiTheme="minorHAnsi"/>
                <w:sz w:val="22"/>
                <w:szCs w:val="22"/>
              </w:rPr>
            </w:pPr>
            <w:r>
              <w:rPr>
                <w:rFonts w:asciiTheme="minorHAnsi" w:hAnsiTheme="minorHAnsi"/>
                <w:sz w:val="22"/>
                <w:szCs w:val="22"/>
              </w:rPr>
              <w:t>Smith Park</w:t>
            </w:r>
          </w:p>
        </w:tc>
        <w:tc>
          <w:tcPr>
            <w:tcW w:w="2269" w:type="dxa"/>
          </w:tcPr>
          <w:p w14:paraId="29819ACC" w14:textId="3B77D2A0"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6C1C5C4C" w14:textId="176888CF"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170DC7CC" w14:textId="7775A7F7" w:rsidR="00253E4F" w:rsidRDefault="00F07060" w:rsidP="00005038">
            <w:pPr>
              <w:pStyle w:val="ICHeading2"/>
              <w:spacing w:before="0"/>
              <w:jc w:val="left"/>
              <w:rPr>
                <w:rFonts w:asciiTheme="minorHAnsi" w:hAnsiTheme="minorHAnsi"/>
                <w:sz w:val="22"/>
                <w:szCs w:val="22"/>
              </w:rPr>
            </w:pPr>
            <w:r>
              <w:rPr>
                <w:rFonts w:asciiTheme="minorHAnsi" w:hAnsiTheme="minorHAnsi"/>
                <w:sz w:val="22"/>
                <w:szCs w:val="22"/>
              </w:rPr>
              <w:t>DP</w:t>
            </w:r>
            <w:r w:rsidR="00253E4F">
              <w:rPr>
                <w:rFonts w:asciiTheme="minorHAnsi" w:hAnsiTheme="minorHAnsi"/>
                <w:sz w:val="22"/>
                <w:szCs w:val="22"/>
              </w:rPr>
              <w:t>2482</w:t>
            </w:r>
            <w:r>
              <w:rPr>
                <w:rFonts w:asciiTheme="minorHAnsi" w:hAnsiTheme="minorHAnsi"/>
                <w:sz w:val="22"/>
                <w:szCs w:val="22"/>
              </w:rPr>
              <w:t>55 Lot 26</w:t>
            </w:r>
          </w:p>
        </w:tc>
      </w:tr>
      <w:tr w:rsidR="00253E4F" w14:paraId="2FA11174" w14:textId="77777777" w:rsidTr="00496B36">
        <w:tc>
          <w:tcPr>
            <w:tcW w:w="2387" w:type="dxa"/>
          </w:tcPr>
          <w:p w14:paraId="482718A0" w14:textId="63CE5D0C" w:rsidR="00253E4F" w:rsidRPr="00176375" w:rsidRDefault="00253E4F" w:rsidP="00005038">
            <w:pPr>
              <w:pStyle w:val="ICHeading2"/>
              <w:spacing w:before="0"/>
              <w:jc w:val="left"/>
              <w:rPr>
                <w:rFonts w:asciiTheme="minorHAnsi" w:hAnsiTheme="minorHAnsi"/>
                <w:sz w:val="22"/>
                <w:szCs w:val="22"/>
              </w:rPr>
            </w:pPr>
            <w:r>
              <w:rPr>
                <w:rFonts w:asciiTheme="minorHAnsi" w:hAnsiTheme="minorHAnsi"/>
                <w:sz w:val="22"/>
                <w:szCs w:val="22"/>
              </w:rPr>
              <w:t>Community Land</w:t>
            </w:r>
          </w:p>
        </w:tc>
        <w:tc>
          <w:tcPr>
            <w:tcW w:w="2269" w:type="dxa"/>
          </w:tcPr>
          <w:p w14:paraId="1EE88CB7" w14:textId="4208752A"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R1</w:t>
            </w:r>
          </w:p>
        </w:tc>
        <w:tc>
          <w:tcPr>
            <w:tcW w:w="2328" w:type="dxa"/>
          </w:tcPr>
          <w:p w14:paraId="5A6B131C" w14:textId="0111C876" w:rsidR="00253E4F" w:rsidRDefault="00253E4F"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898E411" w14:textId="77777777" w:rsidR="00253E4F" w:rsidRDefault="00F07060" w:rsidP="00005038">
            <w:pPr>
              <w:pStyle w:val="ICHeading2"/>
              <w:spacing w:before="0"/>
              <w:jc w:val="left"/>
              <w:rPr>
                <w:rFonts w:asciiTheme="minorHAnsi" w:hAnsiTheme="minorHAnsi"/>
                <w:sz w:val="22"/>
                <w:szCs w:val="22"/>
              </w:rPr>
            </w:pPr>
            <w:r>
              <w:rPr>
                <w:rFonts w:asciiTheme="minorHAnsi" w:hAnsiTheme="minorHAnsi"/>
                <w:sz w:val="22"/>
                <w:szCs w:val="22"/>
              </w:rPr>
              <w:t xml:space="preserve">DP252150 Lot 9, DP253838 Lot 32, </w:t>
            </w:r>
          </w:p>
          <w:p w14:paraId="58C8EFB6" w14:textId="570AE1C5" w:rsidR="00F07060" w:rsidRDefault="00F07060" w:rsidP="00005038">
            <w:pPr>
              <w:pStyle w:val="ICHeading2"/>
              <w:spacing w:before="0"/>
              <w:jc w:val="left"/>
              <w:rPr>
                <w:rFonts w:asciiTheme="minorHAnsi" w:hAnsiTheme="minorHAnsi"/>
                <w:sz w:val="22"/>
                <w:szCs w:val="22"/>
              </w:rPr>
            </w:pPr>
            <w:r>
              <w:rPr>
                <w:rFonts w:asciiTheme="minorHAnsi" w:hAnsiTheme="minorHAnsi"/>
                <w:sz w:val="22"/>
                <w:szCs w:val="22"/>
              </w:rPr>
              <w:t>DP246566 Lot 33</w:t>
            </w:r>
          </w:p>
        </w:tc>
      </w:tr>
      <w:tr w:rsidR="00005038" w14:paraId="44466DB9" w14:textId="77777777" w:rsidTr="00FA21BA">
        <w:tc>
          <w:tcPr>
            <w:tcW w:w="9016" w:type="dxa"/>
            <w:gridSpan w:val="4"/>
            <w:shd w:val="clear" w:color="auto" w:fill="EDEDED" w:themeFill="accent3" w:themeFillTint="33"/>
          </w:tcPr>
          <w:p w14:paraId="47F2AF93" w14:textId="3615CD87" w:rsidR="00005038" w:rsidRPr="00A56FDF"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LSZ009A</w:t>
            </w:r>
          </w:p>
        </w:tc>
      </w:tr>
      <w:tr w:rsidR="00005038" w14:paraId="5BB0F641" w14:textId="77777777" w:rsidTr="00496B36">
        <w:tc>
          <w:tcPr>
            <w:tcW w:w="2387" w:type="dxa"/>
          </w:tcPr>
          <w:p w14:paraId="75593D69" w14:textId="68C7A9EE" w:rsidR="00005038" w:rsidRPr="00176375"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Area A</w:t>
            </w:r>
          </w:p>
        </w:tc>
        <w:tc>
          <w:tcPr>
            <w:tcW w:w="2269" w:type="dxa"/>
          </w:tcPr>
          <w:p w14:paraId="7B95DEC0" w14:textId="3DF15AD1" w:rsidR="00005038" w:rsidRPr="00A56FDF" w:rsidRDefault="00005038" w:rsidP="00005038">
            <w:pPr>
              <w:pStyle w:val="ICHeading2"/>
              <w:spacing w:before="0"/>
              <w:jc w:val="left"/>
              <w:rPr>
                <w:rFonts w:asciiTheme="minorHAnsi" w:hAnsiTheme="minorHAnsi"/>
                <w:sz w:val="22"/>
                <w:szCs w:val="22"/>
              </w:rPr>
            </w:pPr>
            <w:r>
              <w:rPr>
                <w:rFonts w:asciiTheme="minorHAnsi" w:hAnsiTheme="minorHAnsi"/>
                <w:sz w:val="22"/>
                <w:szCs w:val="22"/>
              </w:rPr>
              <w:t>N/A (Lot Size Map)</w:t>
            </w:r>
          </w:p>
        </w:tc>
        <w:tc>
          <w:tcPr>
            <w:tcW w:w="2328" w:type="dxa"/>
          </w:tcPr>
          <w:p w14:paraId="3F8F6476" w14:textId="3591D458" w:rsidR="00005038" w:rsidRPr="00A56FDF" w:rsidRDefault="00005038" w:rsidP="00005038">
            <w:pPr>
              <w:pStyle w:val="ICHeading2"/>
              <w:spacing w:before="0"/>
              <w:jc w:val="left"/>
              <w:rPr>
                <w:rFonts w:asciiTheme="minorHAnsi" w:hAnsiTheme="minorHAnsi"/>
                <w:sz w:val="22"/>
                <w:szCs w:val="22"/>
              </w:rPr>
            </w:pPr>
            <w:r>
              <w:rPr>
                <w:rFonts w:asciiTheme="minorHAnsi" w:hAnsiTheme="minorHAnsi"/>
                <w:sz w:val="22"/>
                <w:szCs w:val="22"/>
              </w:rPr>
              <w:t>N/A (Lot Size Map)</w:t>
            </w:r>
          </w:p>
        </w:tc>
        <w:tc>
          <w:tcPr>
            <w:tcW w:w="2032" w:type="dxa"/>
          </w:tcPr>
          <w:p w14:paraId="7C523A37" w14:textId="1F9354A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DP1213744 Lot 1, 2,</w:t>
            </w:r>
          </w:p>
          <w:p w14:paraId="39B4DBB7" w14:textId="0D57CCA3"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DP758528 Section 74 Lot 1, 2, 4, Section 75 Lot 1, 2, 3, 4, Section 76 Lot 1, 2, 3, 4, Section 77 Lot 1, 2, 3, 4, Section 83 Lot 1, 2, 3, 4, Section 85 Lot 1, 2, 3, 4, Section 86 Lot 1, 2, 3, 4, Section 87 Lot 1, 2, 3, 4, Section 89 Lot 1, 2, 3, 4, Section 90 Lot 1, 2, 3, 4</w:t>
            </w:r>
          </w:p>
          <w:p w14:paraId="2C63213F"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DP721093 Lot 337 </w:t>
            </w:r>
          </w:p>
          <w:p w14:paraId="419C8765" w14:textId="05968DE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DP753744 Lot 210, 313 DP1023639 Lot 7002</w:t>
            </w:r>
          </w:p>
          <w:p w14:paraId="377BBD1B" w14:textId="5F0C22AB"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DP1006727 Lot 1, 2,</w:t>
            </w:r>
          </w:p>
          <w:p w14:paraId="7B0DCE51" w14:textId="3F5B9F9A" w:rsidR="00005038" w:rsidRPr="00A56FDF"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DP1257085 Lot 1, 2, DP1190618 Lot 292, 293</w:t>
            </w:r>
          </w:p>
        </w:tc>
      </w:tr>
      <w:tr w:rsidR="00005038" w14:paraId="7BB76078" w14:textId="77777777" w:rsidTr="00FA21BA">
        <w:tc>
          <w:tcPr>
            <w:tcW w:w="9016" w:type="dxa"/>
            <w:gridSpan w:val="4"/>
          </w:tcPr>
          <w:p w14:paraId="1684B243" w14:textId="7231C641" w:rsidR="00005038" w:rsidRPr="00176375" w:rsidRDefault="00005038" w:rsidP="00005038">
            <w:pPr>
              <w:pStyle w:val="ICHeading2"/>
              <w:spacing w:before="0"/>
              <w:jc w:val="left"/>
              <w:rPr>
                <w:rFonts w:asciiTheme="minorHAnsi" w:hAnsiTheme="minorHAnsi"/>
                <w:b/>
                <w:bCs/>
                <w:sz w:val="22"/>
                <w:szCs w:val="22"/>
              </w:rPr>
            </w:pPr>
            <w:r w:rsidRPr="00176375">
              <w:rPr>
                <w:rFonts w:asciiTheme="minorHAnsi" w:hAnsiTheme="minorHAnsi"/>
                <w:b/>
                <w:bCs/>
                <w:sz w:val="22"/>
                <w:szCs w:val="22"/>
              </w:rPr>
              <w:t>Former Urana Mapping Changes</w:t>
            </w:r>
          </w:p>
        </w:tc>
      </w:tr>
      <w:tr w:rsidR="00005038" w14:paraId="28895B5C" w14:textId="77777777" w:rsidTr="00176375">
        <w:tc>
          <w:tcPr>
            <w:tcW w:w="9016" w:type="dxa"/>
            <w:gridSpan w:val="4"/>
            <w:shd w:val="clear" w:color="auto" w:fill="EDEDED" w:themeFill="accent3" w:themeFillTint="33"/>
          </w:tcPr>
          <w:p w14:paraId="13E3E308" w14:textId="727EE6BA" w:rsidR="00005038"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LZN</w:t>
            </w:r>
            <w:r>
              <w:rPr>
                <w:rFonts w:asciiTheme="minorHAnsi" w:hAnsiTheme="minorHAnsi"/>
                <w:sz w:val="22"/>
                <w:szCs w:val="22"/>
              </w:rPr>
              <w:t>001A</w:t>
            </w:r>
          </w:p>
        </w:tc>
      </w:tr>
      <w:tr w:rsidR="00005038" w14:paraId="4FF0AE71" w14:textId="77777777" w:rsidTr="00496B36">
        <w:tc>
          <w:tcPr>
            <w:tcW w:w="2387" w:type="dxa"/>
          </w:tcPr>
          <w:p w14:paraId="6F491780" w14:textId="470B7B2D" w:rsidR="00005038" w:rsidRPr="00176375" w:rsidRDefault="00005038" w:rsidP="00005038">
            <w:pPr>
              <w:pStyle w:val="ICHeading2"/>
              <w:spacing w:before="0"/>
              <w:jc w:val="left"/>
              <w:rPr>
                <w:rFonts w:asciiTheme="minorHAnsi" w:hAnsiTheme="minorHAnsi"/>
                <w:sz w:val="22"/>
                <w:szCs w:val="22"/>
              </w:rPr>
            </w:pPr>
            <w:r w:rsidRPr="00176375">
              <w:rPr>
                <w:rFonts w:asciiTheme="minorHAnsi" w:hAnsiTheme="minorHAnsi"/>
                <w:sz w:val="22"/>
                <w:szCs w:val="22"/>
              </w:rPr>
              <w:t>Shed</w:t>
            </w:r>
          </w:p>
        </w:tc>
        <w:tc>
          <w:tcPr>
            <w:tcW w:w="2269" w:type="dxa"/>
          </w:tcPr>
          <w:p w14:paraId="62177D56" w14:textId="0ACC71E0"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3A30458D" w14:textId="1F963F8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68E90EFB" w14:textId="051B18A9"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DP756452 Lot 66</w:t>
            </w:r>
          </w:p>
        </w:tc>
      </w:tr>
      <w:tr w:rsidR="00005038" w14:paraId="200EBE4F" w14:textId="77777777" w:rsidTr="00496B36">
        <w:tc>
          <w:tcPr>
            <w:tcW w:w="2387" w:type="dxa"/>
          </w:tcPr>
          <w:p w14:paraId="004CF0AA" w14:textId="29B9EDF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Cemetary </w:t>
            </w:r>
          </w:p>
        </w:tc>
        <w:tc>
          <w:tcPr>
            <w:tcW w:w="2269" w:type="dxa"/>
          </w:tcPr>
          <w:p w14:paraId="22B96C85" w14:textId="0B6C793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E84FE17" w14:textId="2B16728D"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0F147D11" w14:textId="22E0D51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DP1025169 Lot 7011</w:t>
            </w:r>
          </w:p>
        </w:tc>
      </w:tr>
      <w:tr w:rsidR="00005038" w14:paraId="698C57A6" w14:textId="77777777" w:rsidTr="00496B36">
        <w:tc>
          <w:tcPr>
            <w:tcW w:w="2387" w:type="dxa"/>
          </w:tcPr>
          <w:p w14:paraId="699A62FD" w14:textId="3405B19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Morundah Oval</w:t>
            </w:r>
          </w:p>
        </w:tc>
        <w:tc>
          <w:tcPr>
            <w:tcW w:w="2269" w:type="dxa"/>
          </w:tcPr>
          <w:p w14:paraId="62D46072" w14:textId="58D8E90F"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884DBC5" w14:textId="78F656F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5CF1F8EF" w14:textId="38FE1A3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DP1165005 Lot 7308, 7309, 7310, 7311, </w:t>
            </w:r>
          </w:p>
          <w:p w14:paraId="015BBEBC"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DP43169 Lot 210</w:t>
            </w:r>
          </w:p>
          <w:p w14:paraId="6BEFCCAF" w14:textId="5D07C43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DP1189822 Lot 3622</w:t>
            </w:r>
          </w:p>
        </w:tc>
      </w:tr>
      <w:tr w:rsidR="00005038" w14:paraId="1936C153" w14:textId="77777777" w:rsidTr="00E00D1B">
        <w:tc>
          <w:tcPr>
            <w:tcW w:w="9016" w:type="dxa"/>
            <w:gridSpan w:val="4"/>
            <w:shd w:val="clear" w:color="auto" w:fill="EDEDED" w:themeFill="accent3" w:themeFillTint="33"/>
          </w:tcPr>
          <w:p w14:paraId="5DF4F3B8" w14:textId="276AB549"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LZN002</w:t>
            </w:r>
          </w:p>
        </w:tc>
      </w:tr>
      <w:tr w:rsidR="00005038" w14:paraId="0014DBC9" w14:textId="77777777" w:rsidTr="00496B36">
        <w:tc>
          <w:tcPr>
            <w:tcW w:w="2387" w:type="dxa"/>
          </w:tcPr>
          <w:p w14:paraId="59AF9B33" w14:textId="09281F4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Crown Reserve</w:t>
            </w:r>
          </w:p>
        </w:tc>
        <w:tc>
          <w:tcPr>
            <w:tcW w:w="2269" w:type="dxa"/>
          </w:tcPr>
          <w:p w14:paraId="40E1C679" w14:textId="5E4DDBEB"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3087ECB8" w14:textId="7A659382" w:rsidR="00005038" w:rsidRPr="00DE1047" w:rsidRDefault="00781FA9" w:rsidP="00005038">
            <w:pPr>
              <w:pStyle w:val="ICHeading2"/>
              <w:spacing w:before="0"/>
              <w:jc w:val="left"/>
              <w:rPr>
                <w:rFonts w:asciiTheme="minorHAnsi" w:hAnsiTheme="minorHAnsi"/>
                <w:sz w:val="22"/>
                <w:szCs w:val="22"/>
              </w:rPr>
            </w:pPr>
            <w:r>
              <w:rPr>
                <w:rFonts w:asciiTheme="minorHAnsi" w:hAnsiTheme="minorHAnsi"/>
                <w:sz w:val="22"/>
                <w:szCs w:val="22"/>
              </w:rPr>
              <w:t>C</w:t>
            </w:r>
            <w:r w:rsidR="00005038">
              <w:rPr>
                <w:rFonts w:asciiTheme="minorHAnsi" w:hAnsiTheme="minorHAnsi"/>
                <w:sz w:val="22"/>
                <w:szCs w:val="22"/>
              </w:rPr>
              <w:t>1</w:t>
            </w:r>
          </w:p>
        </w:tc>
        <w:tc>
          <w:tcPr>
            <w:tcW w:w="2032" w:type="dxa"/>
          </w:tcPr>
          <w:p w14:paraId="699123BC" w14:textId="20DECE31"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DP1025185 Lot 7002</w:t>
            </w:r>
          </w:p>
        </w:tc>
      </w:tr>
      <w:tr w:rsidR="00005038" w14:paraId="0155A055" w14:textId="77777777" w:rsidTr="00496B36">
        <w:tc>
          <w:tcPr>
            <w:tcW w:w="2387" w:type="dxa"/>
          </w:tcPr>
          <w:p w14:paraId="28BDDDF0" w14:textId="087657A9"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Quarry/ Former Landfill</w:t>
            </w:r>
          </w:p>
        </w:tc>
        <w:tc>
          <w:tcPr>
            <w:tcW w:w="2269" w:type="dxa"/>
          </w:tcPr>
          <w:p w14:paraId="16F81370" w14:textId="2DA55ED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460E7299" w14:textId="41C329B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334F394A" w14:textId="70D46F8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DP756409 Lot 59</w:t>
            </w:r>
          </w:p>
        </w:tc>
      </w:tr>
      <w:tr w:rsidR="00005038" w14:paraId="7FB62678" w14:textId="77777777" w:rsidTr="00496B36">
        <w:tc>
          <w:tcPr>
            <w:tcW w:w="2387" w:type="dxa"/>
          </w:tcPr>
          <w:p w14:paraId="6C136C79" w14:textId="4B1C0C11"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Landfill</w:t>
            </w:r>
          </w:p>
        </w:tc>
        <w:tc>
          <w:tcPr>
            <w:tcW w:w="2269" w:type="dxa"/>
          </w:tcPr>
          <w:p w14:paraId="4035450F" w14:textId="6B50BB1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56A727E4" w14:textId="11DF5C5D"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5B22EB1" w14:textId="1A997727"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DP756447 Lot 340, 341</w:t>
            </w:r>
          </w:p>
        </w:tc>
      </w:tr>
      <w:tr w:rsidR="00005038" w14:paraId="29C1A5FD" w14:textId="77777777" w:rsidTr="00496B36">
        <w:tc>
          <w:tcPr>
            <w:tcW w:w="2387" w:type="dxa"/>
          </w:tcPr>
          <w:p w14:paraId="35C1E32A" w14:textId="6678BD9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Cemetary </w:t>
            </w:r>
          </w:p>
        </w:tc>
        <w:tc>
          <w:tcPr>
            <w:tcW w:w="2269" w:type="dxa"/>
          </w:tcPr>
          <w:p w14:paraId="6A348C82" w14:textId="653BFD27"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7CFF57A6" w14:textId="2F44D4A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790932AD" w14:textId="4724884A"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DP1068667 Lot 7022</w:t>
            </w:r>
          </w:p>
          <w:p w14:paraId="0A6F684B"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DP650708 Lot 1</w:t>
            </w:r>
          </w:p>
          <w:p w14:paraId="6AD2883E" w14:textId="27FE9C3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DP1068677 Lot 7028</w:t>
            </w:r>
          </w:p>
        </w:tc>
      </w:tr>
      <w:tr w:rsidR="00005038" w14:paraId="46B16AB9" w14:textId="77777777" w:rsidTr="00496B36">
        <w:tc>
          <w:tcPr>
            <w:tcW w:w="2387" w:type="dxa"/>
          </w:tcPr>
          <w:p w14:paraId="36ABD569" w14:textId="03AA38F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 xml:space="preserve">Columbo Creek Reserve </w:t>
            </w:r>
          </w:p>
        </w:tc>
        <w:tc>
          <w:tcPr>
            <w:tcW w:w="2269" w:type="dxa"/>
          </w:tcPr>
          <w:p w14:paraId="7926EFB6" w14:textId="04BB2AF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5C71FC3" w14:textId="3B168D4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31A656A" w14:textId="32B9995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DP1104343 Lot 184</w:t>
            </w:r>
          </w:p>
        </w:tc>
      </w:tr>
      <w:tr w:rsidR="00005038" w14:paraId="69A498ED" w14:textId="77777777" w:rsidTr="00250904">
        <w:tc>
          <w:tcPr>
            <w:tcW w:w="9016" w:type="dxa"/>
            <w:gridSpan w:val="4"/>
            <w:shd w:val="clear" w:color="auto" w:fill="EDEDED" w:themeFill="accent3" w:themeFillTint="33"/>
          </w:tcPr>
          <w:p w14:paraId="1193AEC6" w14:textId="2E01D15A"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LZN003</w:t>
            </w:r>
          </w:p>
        </w:tc>
      </w:tr>
      <w:tr w:rsidR="00005038" w14:paraId="1192C258" w14:textId="77777777" w:rsidTr="00496B36">
        <w:tc>
          <w:tcPr>
            <w:tcW w:w="2387" w:type="dxa"/>
          </w:tcPr>
          <w:p w14:paraId="2402F3C7" w14:textId="5B50F31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Cemetary</w:t>
            </w:r>
          </w:p>
        </w:tc>
        <w:tc>
          <w:tcPr>
            <w:tcW w:w="2269" w:type="dxa"/>
          </w:tcPr>
          <w:p w14:paraId="204EEFD6" w14:textId="3810BFD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F53B6B8" w14:textId="1EA92DDB"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19955962" w14:textId="433EE59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DP1138602 Lot 7300, 7301</w:t>
            </w:r>
          </w:p>
        </w:tc>
      </w:tr>
      <w:tr w:rsidR="00005038" w14:paraId="6DDCCAF1" w14:textId="77777777" w:rsidTr="00496B36">
        <w:tc>
          <w:tcPr>
            <w:tcW w:w="2387" w:type="dxa"/>
          </w:tcPr>
          <w:p w14:paraId="25C48503" w14:textId="40FE6A2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Cemetary</w:t>
            </w:r>
          </w:p>
        </w:tc>
        <w:tc>
          <w:tcPr>
            <w:tcW w:w="2269" w:type="dxa"/>
          </w:tcPr>
          <w:p w14:paraId="7F2F95AF" w14:textId="756F384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5F8E535B" w14:textId="6D21E20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7220C2C4" w14:textId="170BE217"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DP1114100 Lot 78</w:t>
            </w:r>
          </w:p>
        </w:tc>
      </w:tr>
      <w:tr w:rsidR="00005038" w14:paraId="08A4FDE1" w14:textId="77777777" w:rsidTr="00496B36">
        <w:tc>
          <w:tcPr>
            <w:tcW w:w="2387" w:type="dxa"/>
          </w:tcPr>
          <w:p w14:paraId="7BAA3D3F" w14:textId="1D5CFD1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Landfill</w:t>
            </w:r>
          </w:p>
        </w:tc>
        <w:tc>
          <w:tcPr>
            <w:tcW w:w="2269" w:type="dxa"/>
          </w:tcPr>
          <w:p w14:paraId="4CFC8D80" w14:textId="5175E66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0FCD4BD5" w14:textId="1CC986BF"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51E2E62C" w14:textId="1B18691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DP756402 Lot 119</w:t>
            </w:r>
          </w:p>
        </w:tc>
      </w:tr>
      <w:tr w:rsidR="00005038" w14:paraId="3018F36F" w14:textId="77777777" w:rsidTr="00466220">
        <w:tc>
          <w:tcPr>
            <w:tcW w:w="9016" w:type="dxa"/>
            <w:gridSpan w:val="4"/>
            <w:shd w:val="clear" w:color="auto" w:fill="EDEDED" w:themeFill="accent3" w:themeFillTint="33"/>
          </w:tcPr>
          <w:p w14:paraId="54F402B6" w14:textId="373C7E2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LZN003A</w:t>
            </w:r>
          </w:p>
        </w:tc>
      </w:tr>
      <w:tr w:rsidR="00005038" w14:paraId="71C46062" w14:textId="77777777" w:rsidTr="00496B36">
        <w:tc>
          <w:tcPr>
            <w:tcW w:w="2387" w:type="dxa"/>
          </w:tcPr>
          <w:p w14:paraId="4C702603" w14:textId="0329428D"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Sewerage Settling Pond</w:t>
            </w:r>
          </w:p>
        </w:tc>
        <w:tc>
          <w:tcPr>
            <w:tcW w:w="2269" w:type="dxa"/>
          </w:tcPr>
          <w:p w14:paraId="056F0E6B" w14:textId="6C6287ED"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1088E3BC" w14:textId="09A9808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E9553FF" w14:textId="3F271991"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DP914583 Lot 30</w:t>
            </w:r>
          </w:p>
        </w:tc>
      </w:tr>
      <w:tr w:rsidR="00005038" w14:paraId="0195DB3F" w14:textId="77777777" w:rsidTr="00496B36">
        <w:tc>
          <w:tcPr>
            <w:tcW w:w="2387" w:type="dxa"/>
          </w:tcPr>
          <w:p w14:paraId="146F790A" w14:textId="6DE92882"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Oaklands Oval</w:t>
            </w:r>
          </w:p>
        </w:tc>
        <w:tc>
          <w:tcPr>
            <w:tcW w:w="2269" w:type="dxa"/>
          </w:tcPr>
          <w:p w14:paraId="13832ABC" w14:textId="0DE0F923"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2A0B2752" w14:textId="17DEC0D6"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08F03109" w14:textId="50CD656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DP1267963 Lot 100</w:t>
            </w:r>
          </w:p>
        </w:tc>
      </w:tr>
      <w:tr w:rsidR="00005038" w14:paraId="13454F8E" w14:textId="77777777" w:rsidTr="00496B36">
        <w:tc>
          <w:tcPr>
            <w:tcW w:w="2387" w:type="dxa"/>
          </w:tcPr>
          <w:p w14:paraId="0BD49823" w14:textId="6238E61D"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Coronation Park</w:t>
            </w:r>
          </w:p>
        </w:tc>
        <w:tc>
          <w:tcPr>
            <w:tcW w:w="2269" w:type="dxa"/>
          </w:tcPr>
          <w:p w14:paraId="75DD2D8F" w14:textId="1BE3949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4129C5A7" w14:textId="5180E3BA"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7A90777F" w14:textId="1DC0DE70"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DP323732 Lot 2</w:t>
            </w:r>
          </w:p>
        </w:tc>
      </w:tr>
      <w:tr w:rsidR="00005038" w14:paraId="1D6CC9EF" w14:textId="77777777" w:rsidTr="00496B36">
        <w:tc>
          <w:tcPr>
            <w:tcW w:w="2387" w:type="dxa"/>
          </w:tcPr>
          <w:p w14:paraId="4E1DD7DB" w14:textId="0E3F77DD"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Oaklands War Memorial Swimming Pool</w:t>
            </w:r>
          </w:p>
        </w:tc>
        <w:tc>
          <w:tcPr>
            <w:tcW w:w="2269" w:type="dxa"/>
          </w:tcPr>
          <w:p w14:paraId="69EEB9F5" w14:textId="39074A1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0660DE33" w14:textId="4F564404"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4D38F71C" w14:textId="2D67210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DP758804 Section 29 Lot 1, 2, 3, 4, 5, 6, 7, 8, 9, 10, 11, 12</w:t>
            </w:r>
          </w:p>
        </w:tc>
      </w:tr>
      <w:tr w:rsidR="00005038" w14:paraId="3EED8088" w14:textId="77777777" w:rsidTr="00496B36">
        <w:tc>
          <w:tcPr>
            <w:tcW w:w="2387" w:type="dxa"/>
          </w:tcPr>
          <w:p w14:paraId="2D35FAE1" w14:textId="22BF6F25"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Oaklands RSL Bowling Club</w:t>
            </w:r>
          </w:p>
        </w:tc>
        <w:tc>
          <w:tcPr>
            <w:tcW w:w="2269" w:type="dxa"/>
          </w:tcPr>
          <w:p w14:paraId="0AE664B4" w14:textId="6EE5E33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43B2147F" w14:textId="4FF9CF12"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21C93470" w14:textId="79FDAEAB"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DP3748 Section D Lot 1, 2, 3, 4, 5, 6</w:t>
            </w:r>
          </w:p>
        </w:tc>
      </w:tr>
      <w:tr w:rsidR="00005038" w14:paraId="6C0251EF" w14:textId="77777777" w:rsidTr="00466220">
        <w:tc>
          <w:tcPr>
            <w:tcW w:w="9016" w:type="dxa"/>
            <w:gridSpan w:val="4"/>
            <w:shd w:val="clear" w:color="auto" w:fill="EDEDED" w:themeFill="accent3" w:themeFillTint="33"/>
          </w:tcPr>
          <w:p w14:paraId="43B759F1" w14:textId="50B84AD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LZN004A</w:t>
            </w:r>
          </w:p>
        </w:tc>
      </w:tr>
      <w:tr w:rsidR="00005038" w14:paraId="2F1FE5A7" w14:textId="77777777" w:rsidTr="00496B36">
        <w:tc>
          <w:tcPr>
            <w:tcW w:w="2387" w:type="dxa"/>
          </w:tcPr>
          <w:p w14:paraId="0AAC3ABF" w14:textId="26F97913"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Boree Creek Recreation Oval</w:t>
            </w:r>
          </w:p>
        </w:tc>
        <w:tc>
          <w:tcPr>
            <w:tcW w:w="2269" w:type="dxa"/>
          </w:tcPr>
          <w:p w14:paraId="0C566876" w14:textId="08684D7C"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69F23DBF" w14:textId="109E78A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25E06463"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DP1019595 Lot 7003</w:t>
            </w:r>
          </w:p>
          <w:p w14:paraId="0DB2376E"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DP756392 Lot 119</w:t>
            </w:r>
          </w:p>
          <w:p w14:paraId="0D37C226" w14:textId="273AA998"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DP96737 Lot 7004</w:t>
            </w:r>
          </w:p>
        </w:tc>
      </w:tr>
      <w:tr w:rsidR="00005038" w14:paraId="0BBBBEFD" w14:textId="77777777" w:rsidTr="00496B36">
        <w:tc>
          <w:tcPr>
            <w:tcW w:w="2387" w:type="dxa"/>
          </w:tcPr>
          <w:p w14:paraId="2314F748" w14:textId="77777777" w:rsidR="00005038" w:rsidRDefault="00005038" w:rsidP="00005038">
            <w:pPr>
              <w:pStyle w:val="ICHeading2"/>
              <w:spacing w:before="0"/>
              <w:jc w:val="left"/>
              <w:rPr>
                <w:rFonts w:asciiTheme="minorHAnsi" w:hAnsiTheme="minorHAnsi"/>
                <w:sz w:val="22"/>
                <w:szCs w:val="22"/>
              </w:rPr>
            </w:pPr>
            <w:r w:rsidRPr="00AA50A3">
              <w:rPr>
                <w:rFonts w:asciiTheme="minorHAnsi" w:hAnsiTheme="minorHAnsi"/>
                <w:sz w:val="22"/>
                <w:szCs w:val="22"/>
              </w:rPr>
              <w:t>Boree Creek Golf Club</w:t>
            </w:r>
          </w:p>
          <w:p w14:paraId="7EC37E97" w14:textId="17AB7CEC" w:rsidR="00AA50A3" w:rsidRPr="00AA50A3" w:rsidRDefault="00AA50A3" w:rsidP="00005038">
            <w:pPr>
              <w:pStyle w:val="ICHeading2"/>
              <w:spacing w:before="0"/>
              <w:jc w:val="left"/>
              <w:rPr>
                <w:rFonts w:asciiTheme="minorHAnsi" w:hAnsiTheme="minorHAnsi"/>
                <w:sz w:val="22"/>
                <w:szCs w:val="22"/>
              </w:rPr>
            </w:pPr>
            <w:r>
              <w:rPr>
                <w:rFonts w:asciiTheme="minorHAnsi" w:hAnsiTheme="minorHAnsi"/>
                <w:sz w:val="22"/>
                <w:szCs w:val="22"/>
              </w:rPr>
              <w:t>(also appears on LZN_004)</w:t>
            </w:r>
          </w:p>
        </w:tc>
        <w:tc>
          <w:tcPr>
            <w:tcW w:w="2269" w:type="dxa"/>
          </w:tcPr>
          <w:p w14:paraId="2CDC6423" w14:textId="3D049CF0" w:rsidR="00005038" w:rsidRPr="00AA50A3" w:rsidRDefault="00005038" w:rsidP="00005038">
            <w:pPr>
              <w:pStyle w:val="ICHeading2"/>
              <w:spacing w:before="0"/>
              <w:jc w:val="left"/>
              <w:rPr>
                <w:rFonts w:asciiTheme="minorHAnsi" w:hAnsiTheme="minorHAnsi"/>
                <w:sz w:val="22"/>
                <w:szCs w:val="22"/>
              </w:rPr>
            </w:pPr>
            <w:r w:rsidRPr="00AA50A3">
              <w:rPr>
                <w:rFonts w:asciiTheme="minorHAnsi" w:hAnsiTheme="minorHAnsi"/>
                <w:sz w:val="22"/>
                <w:szCs w:val="22"/>
              </w:rPr>
              <w:t>RU1, RU5</w:t>
            </w:r>
          </w:p>
        </w:tc>
        <w:tc>
          <w:tcPr>
            <w:tcW w:w="2328" w:type="dxa"/>
          </w:tcPr>
          <w:p w14:paraId="1DFA612B" w14:textId="287D6D23" w:rsidR="00005038" w:rsidRPr="00AA50A3" w:rsidRDefault="00005038" w:rsidP="00005038">
            <w:pPr>
              <w:pStyle w:val="ICHeading2"/>
              <w:spacing w:before="0"/>
              <w:jc w:val="left"/>
              <w:rPr>
                <w:rFonts w:asciiTheme="minorHAnsi" w:hAnsiTheme="minorHAnsi"/>
                <w:sz w:val="22"/>
                <w:szCs w:val="22"/>
                <w:highlight w:val="yellow"/>
              </w:rPr>
            </w:pPr>
            <w:r w:rsidRPr="002B664A">
              <w:rPr>
                <w:rFonts w:asciiTheme="minorHAnsi" w:hAnsiTheme="minorHAnsi"/>
                <w:sz w:val="22"/>
                <w:szCs w:val="22"/>
              </w:rPr>
              <w:t>RE1</w:t>
            </w:r>
          </w:p>
        </w:tc>
        <w:tc>
          <w:tcPr>
            <w:tcW w:w="2032" w:type="dxa"/>
          </w:tcPr>
          <w:p w14:paraId="3CEACB5E"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DP1024540 Lot 7003</w:t>
            </w:r>
          </w:p>
          <w:p w14:paraId="296E68EB" w14:textId="5D38806B"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DP1024684 Lot 7002</w:t>
            </w:r>
          </w:p>
        </w:tc>
      </w:tr>
      <w:tr w:rsidR="00005038" w14:paraId="7E12EF90" w14:textId="77777777" w:rsidTr="00496B36">
        <w:tc>
          <w:tcPr>
            <w:tcW w:w="2387" w:type="dxa"/>
          </w:tcPr>
          <w:p w14:paraId="5121FF39" w14:textId="7777777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Park</w:t>
            </w:r>
          </w:p>
          <w:p w14:paraId="2F09304C" w14:textId="78B7D428" w:rsidR="00AA50A3" w:rsidRDefault="00AA50A3" w:rsidP="00005038">
            <w:pPr>
              <w:pStyle w:val="ICHeading2"/>
              <w:spacing w:before="0"/>
              <w:jc w:val="left"/>
              <w:rPr>
                <w:rFonts w:asciiTheme="minorHAnsi" w:hAnsiTheme="minorHAnsi"/>
                <w:sz w:val="22"/>
                <w:szCs w:val="22"/>
              </w:rPr>
            </w:pPr>
            <w:r>
              <w:rPr>
                <w:rFonts w:asciiTheme="minorHAnsi" w:hAnsiTheme="minorHAnsi"/>
                <w:sz w:val="22"/>
                <w:szCs w:val="22"/>
              </w:rPr>
              <w:t>(also appears on LZN_004)</w:t>
            </w:r>
          </w:p>
        </w:tc>
        <w:tc>
          <w:tcPr>
            <w:tcW w:w="2269" w:type="dxa"/>
          </w:tcPr>
          <w:p w14:paraId="0E8EB0AC" w14:textId="0C8A9955"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131C80E4" w14:textId="2F4A2B8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E1</w:t>
            </w:r>
          </w:p>
        </w:tc>
        <w:tc>
          <w:tcPr>
            <w:tcW w:w="2032" w:type="dxa"/>
          </w:tcPr>
          <w:p w14:paraId="47896C77" w14:textId="1918DD7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DP1149760 Lot 7301, 7302</w:t>
            </w:r>
          </w:p>
        </w:tc>
      </w:tr>
      <w:tr w:rsidR="00005038" w14:paraId="72739A69" w14:textId="77777777" w:rsidTr="00496B36">
        <w:tc>
          <w:tcPr>
            <w:tcW w:w="2387" w:type="dxa"/>
          </w:tcPr>
          <w:p w14:paraId="0543F6FC" w14:textId="548AF371"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Cemetary</w:t>
            </w:r>
          </w:p>
        </w:tc>
        <w:tc>
          <w:tcPr>
            <w:tcW w:w="2269" w:type="dxa"/>
          </w:tcPr>
          <w:p w14:paraId="1B66DD0B" w14:textId="751F4032"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w:t>
            </w:r>
          </w:p>
        </w:tc>
        <w:tc>
          <w:tcPr>
            <w:tcW w:w="2328" w:type="dxa"/>
          </w:tcPr>
          <w:p w14:paraId="543AAB03" w14:textId="0003B2B9"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SP2</w:t>
            </w:r>
          </w:p>
        </w:tc>
        <w:tc>
          <w:tcPr>
            <w:tcW w:w="2032" w:type="dxa"/>
          </w:tcPr>
          <w:p w14:paraId="69BF7EE2" w14:textId="406318C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DP1026931 Lot 7004</w:t>
            </w:r>
          </w:p>
        </w:tc>
      </w:tr>
      <w:tr w:rsidR="00005038" w14:paraId="218FED28" w14:textId="77777777" w:rsidTr="00FA21BA">
        <w:tc>
          <w:tcPr>
            <w:tcW w:w="9016" w:type="dxa"/>
            <w:gridSpan w:val="4"/>
            <w:shd w:val="clear" w:color="auto" w:fill="EDEDED" w:themeFill="accent3" w:themeFillTint="33"/>
          </w:tcPr>
          <w:p w14:paraId="13BF00D7" w14:textId="66949F0A"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LZN005A</w:t>
            </w:r>
          </w:p>
        </w:tc>
      </w:tr>
      <w:tr w:rsidR="00005038" w14:paraId="118A8CC6" w14:textId="77777777" w:rsidTr="00496B36">
        <w:tc>
          <w:tcPr>
            <w:tcW w:w="2387" w:type="dxa"/>
          </w:tcPr>
          <w:p w14:paraId="7BD92FFD" w14:textId="1380E21E"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The Peter Rand Sports And Recreation Grounds</w:t>
            </w:r>
          </w:p>
        </w:tc>
        <w:tc>
          <w:tcPr>
            <w:tcW w:w="2269" w:type="dxa"/>
          </w:tcPr>
          <w:p w14:paraId="5612EA87" w14:textId="59B04DC6"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2EBC335B" w14:textId="6C75385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050AFCA2" w14:textId="7CDF777A"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DP1149662 Lot 7300, 7301</w:t>
            </w:r>
          </w:p>
        </w:tc>
      </w:tr>
      <w:tr w:rsidR="00005038" w14:paraId="048CC118" w14:textId="77777777" w:rsidTr="00496B36">
        <w:tc>
          <w:tcPr>
            <w:tcW w:w="2387" w:type="dxa"/>
          </w:tcPr>
          <w:p w14:paraId="74D49D52" w14:textId="711086C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Park (Mahonga Road)</w:t>
            </w:r>
          </w:p>
        </w:tc>
        <w:tc>
          <w:tcPr>
            <w:tcW w:w="2269" w:type="dxa"/>
          </w:tcPr>
          <w:p w14:paraId="1BA43672" w14:textId="29CCD24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RU1, RU5</w:t>
            </w:r>
          </w:p>
        </w:tc>
        <w:tc>
          <w:tcPr>
            <w:tcW w:w="2328" w:type="dxa"/>
          </w:tcPr>
          <w:p w14:paraId="05C97D5F" w14:textId="2083685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RE1</w:t>
            </w:r>
          </w:p>
        </w:tc>
        <w:tc>
          <w:tcPr>
            <w:tcW w:w="2032" w:type="dxa"/>
          </w:tcPr>
          <w:p w14:paraId="1DDB63B4" w14:textId="41E9F75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DP1024098 Lot 7012</w:t>
            </w:r>
          </w:p>
        </w:tc>
      </w:tr>
      <w:tr w:rsidR="00005038" w14:paraId="49988F3F" w14:textId="77777777" w:rsidTr="00496B36">
        <w:tc>
          <w:tcPr>
            <w:tcW w:w="2387" w:type="dxa"/>
          </w:tcPr>
          <w:p w14:paraId="7A3072F0" w14:textId="015042D3"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Rand Bowling Club</w:t>
            </w:r>
          </w:p>
        </w:tc>
        <w:tc>
          <w:tcPr>
            <w:tcW w:w="2269" w:type="dxa"/>
          </w:tcPr>
          <w:p w14:paraId="2FB6569A" w14:textId="0226F41E"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RU5</w:t>
            </w:r>
          </w:p>
        </w:tc>
        <w:tc>
          <w:tcPr>
            <w:tcW w:w="2328" w:type="dxa"/>
          </w:tcPr>
          <w:p w14:paraId="01251DB4" w14:textId="08E27FA8"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RE2</w:t>
            </w:r>
          </w:p>
        </w:tc>
        <w:tc>
          <w:tcPr>
            <w:tcW w:w="2032" w:type="dxa"/>
          </w:tcPr>
          <w:p w14:paraId="16380DA1" w14:textId="7A8A2EC7" w:rsidR="00005038"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DP758866 Section 3 Lot 5, 6, 7, 10</w:t>
            </w:r>
          </w:p>
          <w:p w14:paraId="07F12802" w14:textId="1C12E5C4" w:rsidR="00005038" w:rsidRPr="00DE1047" w:rsidRDefault="00005038" w:rsidP="00005038">
            <w:pPr>
              <w:pStyle w:val="ICHeading2"/>
              <w:spacing w:before="0"/>
              <w:jc w:val="left"/>
              <w:rPr>
                <w:rFonts w:asciiTheme="minorHAnsi" w:hAnsiTheme="minorHAnsi"/>
                <w:sz w:val="22"/>
                <w:szCs w:val="22"/>
              </w:rPr>
            </w:pPr>
            <w:r>
              <w:rPr>
                <w:rFonts w:asciiTheme="minorHAnsi" w:hAnsiTheme="minorHAnsi"/>
                <w:sz w:val="22"/>
                <w:szCs w:val="22"/>
              </w:rPr>
              <w:t>DP803882 Lot 1</w:t>
            </w:r>
          </w:p>
        </w:tc>
      </w:tr>
    </w:tbl>
    <w:p w14:paraId="5FFAF9C2" w14:textId="77777777" w:rsidR="00496B36" w:rsidRDefault="00496B36" w:rsidP="00737013">
      <w:pPr>
        <w:pStyle w:val="ICHeading2"/>
        <w:spacing w:before="0"/>
        <w:jc w:val="left"/>
        <w:rPr>
          <w:rFonts w:asciiTheme="minorHAnsi" w:eastAsiaTheme="minorEastAsia" w:hAnsiTheme="minorHAnsi" w:cstheme="minorHAnsi"/>
          <w:noProof w:val="0"/>
          <w:sz w:val="22"/>
          <w:szCs w:val="22"/>
        </w:rPr>
      </w:pPr>
    </w:p>
    <w:p w14:paraId="42500CB6" w14:textId="77777777" w:rsidR="00737013" w:rsidRPr="00E1269E" w:rsidRDefault="00737013" w:rsidP="00737013">
      <w:pPr>
        <w:pStyle w:val="ICHeading2"/>
        <w:spacing w:before="0"/>
        <w:jc w:val="left"/>
        <w:rPr>
          <w:rFonts w:asciiTheme="minorHAnsi" w:eastAsiaTheme="minorEastAsia" w:hAnsiTheme="minorHAnsi" w:cstheme="minorHAnsi"/>
          <w:noProof w:val="0"/>
          <w:sz w:val="22"/>
          <w:szCs w:val="22"/>
        </w:rPr>
      </w:pPr>
    </w:p>
    <w:p w14:paraId="491C6D4B" w14:textId="137DA3F6" w:rsidR="00737013" w:rsidRPr="00E1269E" w:rsidRDefault="00737013" w:rsidP="00737013">
      <w:pPr>
        <w:spacing w:after="0" w:line="240" w:lineRule="auto"/>
        <w:rPr>
          <w:rFonts w:cstheme="minorHAnsi"/>
        </w:rPr>
      </w:pPr>
      <w:r w:rsidRPr="00E1269E">
        <w:rPr>
          <w:rFonts w:cstheme="minorHAnsi"/>
        </w:rPr>
        <w:t xml:space="preserve">The draft </w:t>
      </w:r>
      <w:r w:rsidR="00E94551">
        <w:rPr>
          <w:rFonts w:cstheme="minorHAnsi"/>
        </w:rPr>
        <w:t>Federation</w:t>
      </w:r>
      <w:r w:rsidRPr="00E1269E">
        <w:rPr>
          <w:rFonts w:cstheme="minorHAnsi"/>
        </w:rPr>
        <w:t xml:space="preserve"> LEP may also be amended prior to being made to incorporate any proposed amendments to the </w:t>
      </w:r>
      <w:r w:rsidR="00E94551">
        <w:rPr>
          <w:rFonts w:cstheme="minorHAnsi"/>
        </w:rPr>
        <w:t>Corowa and/or Urana</w:t>
      </w:r>
      <w:r w:rsidRPr="00E1269E">
        <w:rPr>
          <w:rFonts w:cstheme="minorHAnsi"/>
        </w:rPr>
        <w:t xml:space="preserve"> LEP, if the amendment is made prior to the making of the </w:t>
      </w:r>
      <w:r w:rsidR="00E94551">
        <w:rPr>
          <w:rFonts w:cstheme="minorHAnsi"/>
        </w:rPr>
        <w:t>Federation</w:t>
      </w:r>
      <w:r w:rsidRPr="00E1269E">
        <w:rPr>
          <w:rFonts w:cstheme="minorHAnsi"/>
        </w:rPr>
        <w:t xml:space="preserve"> LEP. </w:t>
      </w:r>
    </w:p>
    <w:p w14:paraId="75AB016B" w14:textId="0A169A23" w:rsidR="00141229" w:rsidRDefault="00141229"/>
    <w:p w14:paraId="2023E338" w14:textId="0C7CC5A8" w:rsidR="000831FA" w:rsidRDefault="000831FA">
      <w:r>
        <w:br w:type="page"/>
      </w:r>
    </w:p>
    <w:p w14:paraId="7BDE0D2A" w14:textId="77777777" w:rsidR="000831FA" w:rsidRPr="00E1269E" w:rsidRDefault="000831FA" w:rsidP="000831FA">
      <w:pPr>
        <w:pStyle w:val="Heading1"/>
        <w:spacing w:before="0" w:line="240" w:lineRule="auto"/>
        <w:rPr>
          <w:rFonts w:asciiTheme="minorHAnsi" w:hAnsiTheme="minorHAnsi"/>
        </w:rPr>
      </w:pPr>
      <w:bookmarkStart w:id="4" w:name="_Toc17452552"/>
      <w:bookmarkStart w:id="5" w:name="_Toc76395773"/>
      <w:r w:rsidRPr="00E1269E">
        <w:rPr>
          <w:rFonts w:asciiTheme="minorHAnsi" w:hAnsiTheme="minorHAnsi"/>
        </w:rPr>
        <w:t>PART 2 EXPLANATION OF PROVISIONS</w:t>
      </w:r>
      <w:bookmarkEnd w:id="4"/>
      <w:bookmarkEnd w:id="5"/>
    </w:p>
    <w:p w14:paraId="10AC043D" w14:textId="77777777" w:rsidR="000831FA" w:rsidRPr="00E1269E" w:rsidRDefault="000831FA" w:rsidP="000831FA">
      <w:pPr>
        <w:autoSpaceDE w:val="0"/>
        <w:autoSpaceDN w:val="0"/>
        <w:adjustRightInd w:val="0"/>
        <w:spacing w:after="0" w:line="240" w:lineRule="auto"/>
        <w:rPr>
          <w:rFonts w:eastAsiaTheme="minorEastAsia" w:cstheme="minorHAnsi"/>
        </w:rPr>
      </w:pPr>
    </w:p>
    <w:p w14:paraId="322B54EE" w14:textId="4844939F"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The objectives and intended outcome of this Planning Proposal will be facilitated by the preparation of a single LEP in accordance with the Standard Instrument (LEP) Order 2006, which harmonises and consolidates the planning controls currently in force across the </w:t>
      </w:r>
      <w:r w:rsidR="009208A5">
        <w:rPr>
          <w:rFonts w:eastAsiaTheme="minorEastAsia" w:cstheme="minorHAnsi"/>
        </w:rPr>
        <w:t>Federation</w:t>
      </w:r>
      <w:r w:rsidRPr="00E1269E">
        <w:rPr>
          <w:rFonts w:eastAsiaTheme="minorEastAsia" w:cstheme="minorHAnsi"/>
        </w:rPr>
        <w:t xml:space="preserve"> LGA:</w:t>
      </w:r>
      <w:r w:rsidR="00EB78BE">
        <w:rPr>
          <w:rFonts w:eastAsiaTheme="minorEastAsia" w:cstheme="minorHAnsi"/>
        </w:rPr>
        <w:t xml:space="preserve"> in the</w:t>
      </w:r>
    </w:p>
    <w:p w14:paraId="4365EDDA" w14:textId="77777777" w:rsidR="000831FA" w:rsidRPr="00E1269E" w:rsidRDefault="000831FA" w:rsidP="000831FA">
      <w:pPr>
        <w:autoSpaceDE w:val="0"/>
        <w:autoSpaceDN w:val="0"/>
        <w:adjustRightInd w:val="0"/>
        <w:spacing w:after="0" w:line="240" w:lineRule="auto"/>
        <w:rPr>
          <w:rFonts w:eastAsiaTheme="minorEastAsia" w:cstheme="minorHAnsi"/>
        </w:rPr>
      </w:pPr>
    </w:p>
    <w:p w14:paraId="3862914C" w14:textId="3B809BB4" w:rsidR="000831FA" w:rsidRPr="00E1269E" w:rsidRDefault="009208A5" w:rsidP="000831FA">
      <w:pPr>
        <w:pStyle w:val="ICHeading2"/>
        <w:numPr>
          <w:ilvl w:val="0"/>
          <w:numId w:val="8"/>
        </w:numPr>
        <w:spacing w:before="0"/>
        <w:jc w:val="left"/>
        <w:rPr>
          <w:rFonts w:asciiTheme="minorHAnsi" w:hAnsiTheme="minorHAnsi" w:cstheme="minorHAnsi"/>
          <w:noProof w:val="0"/>
          <w:sz w:val="22"/>
          <w:szCs w:val="22"/>
        </w:rPr>
      </w:pPr>
      <w:r>
        <w:rPr>
          <w:rFonts w:asciiTheme="minorHAnsi" w:eastAsiaTheme="minorEastAsia" w:hAnsiTheme="minorHAnsi" w:cstheme="minorHAnsi"/>
          <w:i/>
          <w:iCs/>
          <w:sz w:val="22"/>
          <w:szCs w:val="22"/>
        </w:rPr>
        <w:t xml:space="preserve">Corowa </w:t>
      </w:r>
      <w:r w:rsidR="000831FA" w:rsidRPr="00E1269E">
        <w:rPr>
          <w:rFonts w:asciiTheme="minorHAnsi" w:eastAsiaTheme="minorEastAsia" w:hAnsiTheme="minorHAnsi" w:cstheme="minorHAnsi"/>
          <w:i/>
          <w:iCs/>
          <w:sz w:val="22"/>
          <w:szCs w:val="22"/>
        </w:rPr>
        <w:t>Local Environmental Plan 201</w:t>
      </w:r>
      <w:r>
        <w:rPr>
          <w:rFonts w:asciiTheme="minorHAnsi" w:eastAsiaTheme="minorEastAsia" w:hAnsiTheme="minorHAnsi" w:cstheme="minorHAnsi"/>
          <w:i/>
          <w:iCs/>
          <w:sz w:val="22"/>
          <w:szCs w:val="22"/>
        </w:rPr>
        <w:t>2</w:t>
      </w:r>
    </w:p>
    <w:p w14:paraId="386CE6ED" w14:textId="40C7F9EC" w:rsidR="000831FA" w:rsidRPr="00E1269E" w:rsidRDefault="009208A5" w:rsidP="000831FA">
      <w:pPr>
        <w:pStyle w:val="ICHeading2"/>
        <w:numPr>
          <w:ilvl w:val="0"/>
          <w:numId w:val="8"/>
        </w:numPr>
        <w:spacing w:before="0"/>
        <w:jc w:val="left"/>
        <w:rPr>
          <w:rFonts w:asciiTheme="minorHAnsi" w:hAnsiTheme="minorHAnsi" w:cstheme="minorHAnsi"/>
          <w:noProof w:val="0"/>
          <w:sz w:val="22"/>
          <w:szCs w:val="22"/>
        </w:rPr>
      </w:pPr>
      <w:r>
        <w:rPr>
          <w:rFonts w:asciiTheme="minorHAnsi" w:eastAsiaTheme="minorEastAsia" w:hAnsiTheme="minorHAnsi" w:cstheme="minorHAnsi"/>
          <w:i/>
          <w:iCs/>
          <w:sz w:val="22"/>
          <w:szCs w:val="22"/>
        </w:rPr>
        <w:t>Urana</w:t>
      </w:r>
      <w:r w:rsidR="000831FA" w:rsidRPr="00E1269E">
        <w:rPr>
          <w:rFonts w:asciiTheme="minorHAnsi" w:eastAsiaTheme="minorEastAsia" w:hAnsiTheme="minorHAnsi" w:cstheme="minorHAnsi"/>
          <w:i/>
          <w:iCs/>
          <w:sz w:val="22"/>
          <w:szCs w:val="22"/>
        </w:rPr>
        <w:t xml:space="preserve"> Local Environmental Plan 2011</w:t>
      </w:r>
    </w:p>
    <w:p w14:paraId="784F174D" w14:textId="77777777" w:rsidR="000831FA" w:rsidRPr="00E1269E" w:rsidRDefault="000831FA" w:rsidP="000831FA">
      <w:pPr>
        <w:autoSpaceDE w:val="0"/>
        <w:autoSpaceDN w:val="0"/>
        <w:adjustRightInd w:val="0"/>
        <w:spacing w:after="0" w:line="240" w:lineRule="auto"/>
        <w:rPr>
          <w:rFonts w:eastAsiaTheme="minorEastAsia" w:cstheme="minorHAnsi"/>
        </w:rPr>
      </w:pPr>
    </w:p>
    <w:p w14:paraId="0D3DEE52" w14:textId="258255E2"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rPr>
        <w:t>Each LEP w</w:t>
      </w:r>
      <w:r w:rsidR="00102345">
        <w:rPr>
          <w:rFonts w:eastAsiaTheme="minorEastAsia" w:cstheme="minorHAnsi"/>
        </w:rPr>
        <w:t>as</w:t>
      </w:r>
      <w:r w:rsidRPr="00E1269E">
        <w:rPr>
          <w:rFonts w:eastAsiaTheme="minorEastAsia" w:cstheme="minorHAnsi"/>
        </w:rPr>
        <w:t xml:space="preserve"> prepared in the Standard Instrument LEP format. However, they include objectives and clauses in addition to those mandated in the Standard Instrument LEP and therefore differ in various ways. For the most part, the content and controls generally align in so far as application and intent. Where there is a fundamental difference across the t</w:t>
      </w:r>
      <w:r w:rsidR="00623206">
        <w:rPr>
          <w:rFonts w:eastAsiaTheme="minorEastAsia" w:cstheme="minorHAnsi"/>
        </w:rPr>
        <w:t>wo</w:t>
      </w:r>
      <w:r w:rsidRPr="00E1269E">
        <w:rPr>
          <w:rFonts w:eastAsiaTheme="minorEastAsia" w:cstheme="minorHAnsi"/>
        </w:rPr>
        <w:t xml:space="preserve"> LEPs, the Standard Instrument LEP approach will prevail and/or the provision has been adjusted so that a ‘best fit’ approach applies.</w:t>
      </w:r>
    </w:p>
    <w:p w14:paraId="1BEC7152" w14:textId="77777777" w:rsidR="000831FA" w:rsidRPr="00E1269E" w:rsidRDefault="000831FA" w:rsidP="000831FA">
      <w:pPr>
        <w:autoSpaceDE w:val="0"/>
        <w:autoSpaceDN w:val="0"/>
        <w:adjustRightInd w:val="0"/>
        <w:spacing w:after="0" w:line="240" w:lineRule="auto"/>
        <w:rPr>
          <w:rFonts w:eastAsiaTheme="minorEastAsia" w:cstheme="minorHAnsi"/>
        </w:rPr>
      </w:pPr>
    </w:p>
    <w:p w14:paraId="58C40CBC" w14:textId="0E11BC54"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The proposed contents of the new </w:t>
      </w:r>
      <w:r w:rsidR="009208A5">
        <w:rPr>
          <w:rFonts w:eastAsiaTheme="minorEastAsia" w:cstheme="minorHAnsi"/>
        </w:rPr>
        <w:t>Federation</w:t>
      </w:r>
      <w:r w:rsidRPr="00E1269E">
        <w:rPr>
          <w:rFonts w:eastAsiaTheme="minorEastAsia" w:cstheme="minorHAnsi"/>
        </w:rPr>
        <w:t xml:space="preserve"> LEP as a result of this Planning Proposal are as follows:</w:t>
      </w:r>
    </w:p>
    <w:p w14:paraId="7429801B" w14:textId="77777777" w:rsidR="000831FA" w:rsidRPr="00E1269E" w:rsidRDefault="000831FA" w:rsidP="000831FA">
      <w:pPr>
        <w:tabs>
          <w:tab w:val="left" w:pos="3288"/>
        </w:tabs>
        <w:autoSpaceDE w:val="0"/>
        <w:autoSpaceDN w:val="0"/>
        <w:adjustRightInd w:val="0"/>
        <w:spacing w:after="0" w:line="240" w:lineRule="auto"/>
        <w:rPr>
          <w:rFonts w:eastAsiaTheme="minorEastAsia" w:cstheme="minorHAnsi"/>
        </w:rPr>
      </w:pPr>
    </w:p>
    <w:p w14:paraId="772476A7" w14:textId="77777777" w:rsidR="000831FA" w:rsidRPr="00E1269E" w:rsidRDefault="000831FA" w:rsidP="000831FA">
      <w:pPr>
        <w:pStyle w:val="Heading2"/>
        <w:spacing w:before="0" w:line="240" w:lineRule="auto"/>
        <w:rPr>
          <w:rFonts w:asciiTheme="minorHAnsi" w:hAnsiTheme="minorHAnsi"/>
        </w:rPr>
      </w:pPr>
      <w:bookmarkStart w:id="6" w:name="_Toc17452553"/>
      <w:bookmarkStart w:id="7" w:name="_Toc76395774"/>
      <w:r w:rsidRPr="00E1269E">
        <w:rPr>
          <w:rFonts w:asciiTheme="minorHAnsi" w:hAnsiTheme="minorHAnsi"/>
        </w:rPr>
        <w:t>Part 1 Preliminary</w:t>
      </w:r>
      <w:bookmarkEnd w:id="6"/>
      <w:bookmarkEnd w:id="7"/>
    </w:p>
    <w:p w14:paraId="4CE8E5C5"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1DC38F36" w14:textId="09E014FB" w:rsidR="000831FA" w:rsidRPr="00E1269E" w:rsidRDefault="000831FA" w:rsidP="000831FA">
      <w:pPr>
        <w:autoSpaceDE w:val="0"/>
        <w:autoSpaceDN w:val="0"/>
        <w:adjustRightInd w:val="0"/>
        <w:spacing w:after="0" w:line="240" w:lineRule="auto"/>
        <w:rPr>
          <w:rFonts w:eastAsiaTheme="minorEastAsia" w:cstheme="minorHAnsi"/>
        </w:rPr>
      </w:pPr>
      <w:r w:rsidRPr="00E1269E">
        <w:rPr>
          <w:rFonts w:eastAsiaTheme="minorEastAsia" w:cstheme="minorHAnsi"/>
          <w:color w:val="000000" w:themeColor="text1"/>
        </w:rPr>
        <w:t xml:space="preserve">Part 1 of the consolidated </w:t>
      </w:r>
      <w:r w:rsidR="009208A5">
        <w:rPr>
          <w:rFonts w:eastAsiaTheme="minorEastAsia" w:cstheme="minorHAnsi"/>
          <w:color w:val="000000" w:themeColor="text1"/>
        </w:rPr>
        <w:t>Federation</w:t>
      </w:r>
      <w:r w:rsidRPr="00E1269E">
        <w:rPr>
          <w:rFonts w:eastAsiaTheme="minorEastAsia" w:cstheme="minorHAnsi"/>
          <w:color w:val="000000" w:themeColor="text1"/>
        </w:rPr>
        <w:t xml:space="preserve"> LEP covers a range of preliminary matters including the overall aims of the Plan, where the Plan applies, relationships with other instruments as well as transitional arrangements. </w:t>
      </w:r>
      <w:r w:rsidRPr="00E1269E">
        <w:rPr>
          <w:rFonts w:eastAsiaTheme="minorEastAsia" w:cstheme="minorHAnsi"/>
        </w:rPr>
        <w:t xml:space="preserve">Most items in this part are compulsory clauses under the Standard Instrument LEP and must be included in the new </w:t>
      </w:r>
      <w:r w:rsidR="009208A5">
        <w:rPr>
          <w:rFonts w:eastAsiaTheme="minorEastAsia" w:cstheme="minorHAnsi"/>
        </w:rPr>
        <w:t>Federation</w:t>
      </w:r>
      <w:r w:rsidRPr="00E1269E">
        <w:rPr>
          <w:rFonts w:eastAsiaTheme="minorEastAsia" w:cstheme="minorHAnsi"/>
        </w:rPr>
        <w:t xml:space="preserve"> LEP. </w:t>
      </w:r>
    </w:p>
    <w:p w14:paraId="7259B985" w14:textId="77777777" w:rsidR="000831FA" w:rsidRPr="00E1269E" w:rsidRDefault="000831FA" w:rsidP="000831FA">
      <w:pPr>
        <w:autoSpaceDE w:val="0"/>
        <w:autoSpaceDN w:val="0"/>
        <w:adjustRightInd w:val="0"/>
        <w:spacing w:after="0" w:line="240" w:lineRule="auto"/>
        <w:rPr>
          <w:rFonts w:eastAsiaTheme="minorEastAsia" w:cstheme="minorHAnsi"/>
        </w:rPr>
      </w:pPr>
    </w:p>
    <w:p w14:paraId="772F1847" w14:textId="749188F8" w:rsidR="000831FA" w:rsidRPr="00E1269E" w:rsidRDefault="000831FA" w:rsidP="000831FA">
      <w:pPr>
        <w:autoSpaceDE w:val="0"/>
        <w:autoSpaceDN w:val="0"/>
        <w:adjustRightInd w:val="0"/>
        <w:spacing w:after="0" w:line="240" w:lineRule="auto"/>
        <w:rPr>
          <w:rFonts w:eastAsiaTheme="minorEastAsia" w:cstheme="minorHAnsi"/>
          <w:i/>
          <w:iCs/>
        </w:rPr>
      </w:pPr>
      <w:r w:rsidRPr="00E1269E">
        <w:rPr>
          <w:rFonts w:eastAsiaTheme="minorEastAsia" w:cstheme="minorHAnsi"/>
        </w:rPr>
        <w:t xml:space="preserve">An explanation of proposed clauses to be included in Part 1 of the new </w:t>
      </w:r>
      <w:r w:rsidR="009208A5">
        <w:rPr>
          <w:rFonts w:eastAsiaTheme="minorEastAsia" w:cstheme="minorHAnsi"/>
        </w:rPr>
        <w:t>Federation</w:t>
      </w:r>
      <w:r w:rsidRPr="00E1269E">
        <w:rPr>
          <w:rFonts w:eastAsiaTheme="minorEastAsia" w:cstheme="minorHAnsi"/>
        </w:rPr>
        <w:t xml:space="preserve"> LEP is provided below. </w:t>
      </w:r>
    </w:p>
    <w:p w14:paraId="64C34A7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330C75A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Name of Plan</w:t>
      </w:r>
    </w:p>
    <w:p w14:paraId="000A208C" w14:textId="3F9A492F"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The Plan will be called the </w:t>
      </w:r>
      <w:r w:rsidR="009208A5">
        <w:rPr>
          <w:rFonts w:eastAsia="Times New Roman" w:cstheme="minorHAnsi"/>
          <w:i/>
          <w:color w:val="000000"/>
          <w:lang w:eastAsia="en-AU"/>
        </w:rPr>
        <w:t>Federation</w:t>
      </w:r>
      <w:r w:rsidRPr="00E1269E">
        <w:rPr>
          <w:rFonts w:eastAsia="Times New Roman" w:cstheme="minorHAnsi"/>
          <w:i/>
          <w:color w:val="000000"/>
          <w:lang w:eastAsia="en-AU"/>
        </w:rPr>
        <w:t xml:space="preserve"> Local Environmental Plan 202</w:t>
      </w:r>
      <w:r w:rsidR="009208A5">
        <w:rPr>
          <w:rFonts w:eastAsia="Times New Roman" w:cstheme="minorHAnsi"/>
          <w:i/>
          <w:color w:val="000000"/>
          <w:lang w:eastAsia="en-AU"/>
        </w:rPr>
        <w:t>1</w:t>
      </w:r>
      <w:r w:rsidRPr="00E1269E">
        <w:rPr>
          <w:rFonts w:eastAsia="Times New Roman" w:cstheme="minorHAnsi"/>
          <w:color w:val="000000"/>
          <w:lang w:eastAsia="en-AU"/>
        </w:rPr>
        <w:t>.</w:t>
      </w:r>
    </w:p>
    <w:p w14:paraId="1F8F5A07"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597D76BD"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Commencement </w:t>
      </w:r>
    </w:p>
    <w:p w14:paraId="3D4120FA"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The Plan will commence on the day on which it is published on the NSW legislation website.</w:t>
      </w:r>
    </w:p>
    <w:p w14:paraId="069AFB61"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02AA6294"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Aims of Plan </w:t>
      </w:r>
    </w:p>
    <w:p w14:paraId="5D946CEE" w14:textId="0CD62136"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The aims of the Plan, being a consolidation of the aims of the existing t</w:t>
      </w:r>
      <w:r w:rsidR="00E7377E">
        <w:rPr>
          <w:rFonts w:eastAsia="Times New Roman" w:cstheme="minorHAnsi"/>
          <w:color w:val="000000"/>
          <w:lang w:eastAsia="en-AU"/>
        </w:rPr>
        <w:t>wo</w:t>
      </w:r>
      <w:r w:rsidRPr="00E1269E">
        <w:rPr>
          <w:rFonts w:eastAsia="Times New Roman" w:cstheme="minorHAnsi"/>
          <w:color w:val="000000"/>
          <w:lang w:eastAsia="en-AU"/>
        </w:rPr>
        <w:t xml:space="preserve"> LEPs and updated to reflect the future desired direction for </w:t>
      </w:r>
      <w:r w:rsidR="00E7377E">
        <w:rPr>
          <w:rFonts w:eastAsia="Times New Roman" w:cstheme="minorHAnsi"/>
          <w:color w:val="000000"/>
          <w:lang w:eastAsia="en-AU"/>
        </w:rPr>
        <w:t>Federation</w:t>
      </w:r>
      <w:r w:rsidRPr="00E1269E">
        <w:rPr>
          <w:rFonts w:eastAsia="Times New Roman" w:cstheme="minorHAnsi"/>
          <w:color w:val="000000"/>
          <w:lang w:eastAsia="en-AU"/>
        </w:rPr>
        <w:t>, are:</w:t>
      </w:r>
    </w:p>
    <w:p w14:paraId="2223C3E7" w14:textId="1E7C5A61" w:rsidR="000831FA" w:rsidRDefault="000831FA" w:rsidP="000831FA">
      <w:pPr>
        <w:shd w:val="clear" w:color="auto" w:fill="FFFFFF"/>
        <w:spacing w:after="0" w:line="240" w:lineRule="auto"/>
        <w:rPr>
          <w:rFonts w:eastAsia="Times New Roman" w:cstheme="minorHAnsi"/>
          <w:color w:val="000000"/>
          <w:lang w:eastAsia="en-AU"/>
        </w:rPr>
      </w:pPr>
    </w:p>
    <w:p w14:paraId="23A40831" w14:textId="321689F7" w:rsidR="002C43DD" w:rsidRPr="00CB2ABE" w:rsidRDefault="002C43DD" w:rsidP="002C43DD">
      <w:pPr>
        <w:pStyle w:val="ListParagraph"/>
        <w:numPr>
          <w:ilvl w:val="0"/>
          <w:numId w:val="20"/>
        </w:numPr>
        <w:shd w:val="clear" w:color="auto" w:fill="FFFFFF"/>
        <w:spacing w:after="0" w:line="240" w:lineRule="auto"/>
        <w:rPr>
          <w:rFonts w:eastAsia="Times New Roman" w:cstheme="minorHAnsi"/>
          <w:lang w:eastAsia="en-AU"/>
        </w:rPr>
      </w:pPr>
      <w:r w:rsidRPr="00CB2ABE">
        <w:rPr>
          <w:rFonts w:eastAsia="Times New Roman" w:cstheme="minorHAnsi"/>
          <w:lang w:eastAsia="en-AU"/>
        </w:rPr>
        <w:t xml:space="preserve">This Plan aims to make local environmental planning provisions for land in </w:t>
      </w:r>
      <w:r w:rsidR="00FD39B3" w:rsidRPr="00CB2ABE">
        <w:rPr>
          <w:rFonts w:eastAsia="Times New Roman" w:cstheme="minorHAnsi"/>
          <w:lang w:eastAsia="en-AU"/>
        </w:rPr>
        <w:t>Federation</w:t>
      </w:r>
      <w:r w:rsidRPr="00CB2ABE">
        <w:rPr>
          <w:rFonts w:eastAsia="Times New Roman" w:cstheme="minorHAnsi"/>
          <w:lang w:eastAsia="en-AU"/>
        </w:rPr>
        <w:t xml:space="preserve"> in accordance with the relevant standard environmental planning instrument under section 3.20 of the Act.</w:t>
      </w:r>
    </w:p>
    <w:p w14:paraId="34521EFC" w14:textId="179AD35D" w:rsidR="002C43DD" w:rsidRPr="00CB2ABE" w:rsidRDefault="002C43DD" w:rsidP="002C43DD">
      <w:pPr>
        <w:pStyle w:val="ListParagraph"/>
        <w:numPr>
          <w:ilvl w:val="0"/>
          <w:numId w:val="20"/>
        </w:numPr>
        <w:shd w:val="clear" w:color="auto" w:fill="FFFFFF"/>
        <w:spacing w:after="0" w:line="240" w:lineRule="auto"/>
        <w:rPr>
          <w:rFonts w:eastAsia="Times New Roman" w:cstheme="minorHAnsi"/>
          <w:lang w:eastAsia="en-AU"/>
        </w:rPr>
      </w:pPr>
      <w:r w:rsidRPr="00CB2ABE">
        <w:rPr>
          <w:rFonts w:eastAsia="Times New Roman" w:cstheme="minorHAnsi"/>
          <w:lang w:eastAsia="en-AU"/>
        </w:rPr>
        <w:t>The particular aims of this Plan are as follows—</w:t>
      </w:r>
    </w:p>
    <w:p w14:paraId="4FB96D16" w14:textId="6CAC6653" w:rsidR="002C43DD" w:rsidRPr="00CB2ABE" w:rsidRDefault="00345983" w:rsidP="002C43DD">
      <w:pPr>
        <w:pStyle w:val="ListParagraph"/>
        <w:shd w:val="clear" w:color="auto" w:fill="FFFFFF"/>
        <w:spacing w:after="0" w:line="240" w:lineRule="auto"/>
        <w:rPr>
          <w:rFonts w:eastAsia="Times New Roman" w:cstheme="minorHAnsi"/>
          <w:lang w:eastAsia="en-AU"/>
        </w:rPr>
      </w:pPr>
      <w:r w:rsidRPr="00CB2ABE">
        <w:rPr>
          <w:rFonts w:eastAsia="Times New Roman" w:cstheme="minorHAnsi"/>
          <w:lang w:eastAsia="en-AU"/>
        </w:rPr>
        <w:t>(</w:t>
      </w:r>
      <w:proofErr w:type="gramStart"/>
      <w:r w:rsidRPr="00CB2ABE">
        <w:rPr>
          <w:rFonts w:eastAsia="Times New Roman" w:cstheme="minorHAnsi"/>
          <w:lang w:eastAsia="en-AU"/>
        </w:rPr>
        <w:t>aa</w:t>
      </w:r>
      <w:proofErr w:type="gramEnd"/>
      <w:r w:rsidRPr="00CB2ABE">
        <w:rPr>
          <w:rFonts w:eastAsia="Times New Roman" w:cstheme="minorHAnsi"/>
          <w:lang w:eastAsia="en-AU"/>
        </w:rPr>
        <w:t>)  to protect and promote the use and development of land for arts and cultural activity, including music and other performance arts,</w:t>
      </w:r>
    </w:p>
    <w:p w14:paraId="2CDE785D" w14:textId="47F4C90A"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promote sustainable urban development by consolidating infrastructure and urban growth around the existing towns and villages</w:t>
      </w:r>
    </w:p>
    <w:p w14:paraId="7C2C3B88" w14:textId="74D5A24A"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facilitate the equitable provision of social services and facilities for the community,</w:t>
      </w:r>
    </w:p>
    <w:p w14:paraId="06B07962" w14:textId="77777777"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maintain a strong economy by—</w:t>
      </w:r>
    </w:p>
    <w:p w14:paraId="3B2D55D4" w14:textId="77777777" w:rsidR="00CB2ABE" w:rsidRPr="00CB2ABE" w:rsidRDefault="00CB2ABE" w:rsidP="00CB2ABE">
      <w:pPr>
        <w:shd w:val="clear" w:color="auto" w:fill="FFFFFF"/>
        <w:spacing w:after="0" w:line="240" w:lineRule="auto"/>
        <w:ind w:left="720" w:firstLine="360"/>
        <w:rPr>
          <w:rFonts w:eastAsia="Times New Roman" w:cstheme="minorHAnsi"/>
          <w:lang w:eastAsia="en-AU"/>
        </w:rPr>
      </w:pPr>
      <w:r w:rsidRPr="00CB2ABE">
        <w:rPr>
          <w:rFonts w:eastAsia="Times New Roman" w:cstheme="minorHAnsi"/>
          <w:lang w:eastAsia="en-AU"/>
        </w:rPr>
        <w:t>(</w:t>
      </w:r>
      <w:proofErr w:type="spellStart"/>
      <w:r w:rsidRPr="00CB2ABE">
        <w:rPr>
          <w:rFonts w:eastAsia="Times New Roman" w:cstheme="minorHAnsi"/>
          <w:lang w:eastAsia="en-AU"/>
        </w:rPr>
        <w:t>i</w:t>
      </w:r>
      <w:proofErr w:type="spellEnd"/>
      <w:r w:rsidRPr="00CB2ABE">
        <w:rPr>
          <w:rFonts w:eastAsia="Times New Roman" w:cstheme="minorHAnsi"/>
          <w:lang w:eastAsia="en-AU"/>
        </w:rPr>
        <w:t xml:space="preserve">)  </w:t>
      </w:r>
      <w:proofErr w:type="gramStart"/>
      <w:r w:rsidRPr="00CB2ABE">
        <w:rPr>
          <w:rFonts w:eastAsia="Times New Roman" w:cstheme="minorHAnsi"/>
          <w:lang w:eastAsia="en-AU"/>
        </w:rPr>
        <w:t>retaining</w:t>
      </w:r>
      <w:proofErr w:type="gramEnd"/>
      <w:r w:rsidRPr="00CB2ABE">
        <w:rPr>
          <w:rFonts w:eastAsia="Times New Roman" w:cstheme="minorHAnsi"/>
          <w:lang w:eastAsia="en-AU"/>
        </w:rPr>
        <w:t xml:space="preserve"> sufficient rural land in a form suitable for primary production, and</w:t>
      </w:r>
    </w:p>
    <w:p w14:paraId="55428CD1" w14:textId="2874C5FE" w:rsidR="00CB2ABE" w:rsidRPr="00CB2ABE" w:rsidRDefault="00CB2ABE" w:rsidP="00CB2ABE">
      <w:pPr>
        <w:pStyle w:val="ListParagraph"/>
        <w:shd w:val="clear" w:color="auto" w:fill="FFFFFF"/>
        <w:spacing w:after="0" w:line="240" w:lineRule="auto"/>
        <w:ind w:left="1080"/>
        <w:rPr>
          <w:rFonts w:eastAsia="Times New Roman" w:cstheme="minorHAnsi"/>
          <w:lang w:eastAsia="en-AU"/>
        </w:rPr>
      </w:pPr>
      <w:r w:rsidRPr="00CB2ABE">
        <w:rPr>
          <w:rFonts w:eastAsia="Times New Roman" w:cstheme="minorHAnsi"/>
          <w:lang w:eastAsia="en-AU"/>
        </w:rPr>
        <w:t xml:space="preserve">(ii)  </w:t>
      </w:r>
      <w:proofErr w:type="gramStart"/>
      <w:r w:rsidRPr="00CB2ABE">
        <w:rPr>
          <w:rFonts w:eastAsia="Times New Roman" w:cstheme="minorHAnsi"/>
          <w:lang w:eastAsia="en-AU"/>
        </w:rPr>
        <w:t>encouraging</w:t>
      </w:r>
      <w:proofErr w:type="gramEnd"/>
      <w:r w:rsidRPr="00CB2ABE">
        <w:rPr>
          <w:rFonts w:eastAsia="Times New Roman" w:cstheme="minorHAnsi"/>
          <w:lang w:eastAsia="en-AU"/>
        </w:rPr>
        <w:t xml:space="preserve"> tourist-related development in Federation Council area, and</w:t>
      </w:r>
    </w:p>
    <w:p w14:paraId="42BFDFB4" w14:textId="22DC792B" w:rsidR="00CB2ABE" w:rsidRPr="00CB2ABE" w:rsidRDefault="00CB2ABE" w:rsidP="00CB2ABE">
      <w:pPr>
        <w:pStyle w:val="ListParagraph"/>
        <w:shd w:val="clear" w:color="auto" w:fill="FFFFFF"/>
        <w:spacing w:after="0" w:line="240" w:lineRule="auto"/>
        <w:ind w:left="1080"/>
        <w:rPr>
          <w:rFonts w:eastAsia="Times New Roman" w:cstheme="minorHAnsi"/>
          <w:lang w:eastAsia="en-AU"/>
        </w:rPr>
      </w:pPr>
      <w:r w:rsidRPr="00CB2ABE">
        <w:rPr>
          <w:rFonts w:eastAsia="Times New Roman" w:cstheme="minorHAnsi"/>
          <w:lang w:eastAsia="en-AU"/>
        </w:rPr>
        <w:t xml:space="preserve">(iii)  </w:t>
      </w:r>
      <w:proofErr w:type="gramStart"/>
      <w:r w:rsidRPr="00CB2ABE">
        <w:rPr>
          <w:rFonts w:eastAsia="Times New Roman" w:cstheme="minorHAnsi"/>
          <w:lang w:eastAsia="en-AU"/>
        </w:rPr>
        <w:t>promoting</w:t>
      </w:r>
      <w:proofErr w:type="gramEnd"/>
      <w:r w:rsidRPr="00CB2ABE">
        <w:rPr>
          <w:rFonts w:eastAsia="Times New Roman" w:cstheme="minorHAnsi"/>
          <w:lang w:eastAsia="en-AU"/>
        </w:rPr>
        <w:t xml:space="preserve"> opportunities for business development,</w:t>
      </w:r>
    </w:p>
    <w:p w14:paraId="7F211C91" w14:textId="404EEBD8"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identify, protect, conserve and enhance Federation’s natural assets, particularly the bed and banks of all waterways,</w:t>
      </w:r>
    </w:p>
    <w:p w14:paraId="2EBAA53F" w14:textId="182233C9"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r w:rsidRPr="00CB2ABE">
        <w:rPr>
          <w:rFonts w:eastAsia="Times New Roman" w:cstheme="minorHAnsi"/>
          <w:lang w:eastAsia="en-AU"/>
        </w:rPr>
        <w:t>to identify and protect Federation’s built, environmental and cultural heritage assets for future generation</w:t>
      </w:r>
    </w:p>
    <w:p w14:paraId="732952E6" w14:textId="68735B85" w:rsidR="00CB2ABE" w:rsidRPr="00CB2ABE" w:rsidRDefault="00CB2ABE" w:rsidP="00CB2ABE">
      <w:pPr>
        <w:pStyle w:val="ListParagraph"/>
        <w:numPr>
          <w:ilvl w:val="0"/>
          <w:numId w:val="37"/>
        </w:numPr>
        <w:shd w:val="clear" w:color="auto" w:fill="FFFFFF"/>
        <w:spacing w:after="0" w:line="240" w:lineRule="auto"/>
        <w:rPr>
          <w:rFonts w:eastAsia="Times New Roman" w:cstheme="minorHAnsi"/>
          <w:lang w:eastAsia="en-AU"/>
        </w:rPr>
      </w:pPr>
      <w:proofErr w:type="gramStart"/>
      <w:r w:rsidRPr="00CB2ABE">
        <w:rPr>
          <w:rFonts w:eastAsia="Times New Roman" w:cstheme="minorHAnsi"/>
          <w:lang w:eastAsia="en-AU"/>
        </w:rPr>
        <w:t>to</w:t>
      </w:r>
      <w:proofErr w:type="gramEnd"/>
      <w:r w:rsidRPr="00CB2ABE">
        <w:rPr>
          <w:rFonts w:eastAsia="Times New Roman" w:cstheme="minorHAnsi"/>
          <w:lang w:eastAsia="en-AU"/>
        </w:rPr>
        <w:t xml:space="preserve"> protect, enhance and conserve agricultural land through the proper management, development and conservation of natural and man-made resources.</w:t>
      </w:r>
    </w:p>
    <w:p w14:paraId="578C7252" w14:textId="77777777" w:rsidR="000831FA" w:rsidRPr="00E1269E" w:rsidRDefault="000831FA" w:rsidP="000831FA">
      <w:pPr>
        <w:pStyle w:val="ListParagraph"/>
        <w:autoSpaceDE w:val="0"/>
        <w:autoSpaceDN w:val="0"/>
        <w:adjustRightInd w:val="0"/>
        <w:spacing w:after="0" w:line="240" w:lineRule="auto"/>
        <w:ind w:left="0"/>
        <w:rPr>
          <w:rFonts w:cstheme="minorHAnsi"/>
          <w:iCs/>
        </w:rPr>
      </w:pPr>
    </w:p>
    <w:p w14:paraId="420A97E5"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Land to which Plan applies </w:t>
      </w:r>
    </w:p>
    <w:p w14:paraId="2B71F972" w14:textId="589B1D66"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The land to which the Plan applies will be shown on the Land Application Map and includes the whole of the</w:t>
      </w:r>
      <w:r w:rsidR="004052CC">
        <w:rPr>
          <w:rFonts w:eastAsia="Times New Roman" w:cstheme="minorHAnsi"/>
          <w:color w:val="000000"/>
          <w:lang w:eastAsia="en-AU"/>
        </w:rPr>
        <w:t xml:space="preserve"> Federation</w:t>
      </w:r>
      <w:r w:rsidRPr="00E1269E">
        <w:rPr>
          <w:rFonts w:eastAsia="Times New Roman" w:cstheme="minorHAnsi"/>
          <w:color w:val="000000"/>
          <w:lang w:eastAsia="en-AU"/>
        </w:rPr>
        <w:t xml:space="preserve"> LGA.</w:t>
      </w:r>
    </w:p>
    <w:p w14:paraId="4E7B484E"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6A91B385"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Definitions </w:t>
      </w:r>
    </w:p>
    <w:p w14:paraId="72A0F7B0" w14:textId="09A33C40"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references the Dictionary to be included at the end of the Plan to define certain words and expressions. </w:t>
      </w:r>
      <w:r w:rsidR="003C36C0">
        <w:rPr>
          <w:rFonts w:eastAsia="Times New Roman" w:cstheme="minorHAnsi"/>
          <w:color w:val="000000"/>
          <w:lang w:eastAsia="en-AU"/>
        </w:rPr>
        <w:t xml:space="preserve"> Additional Dictionary entries will be required to reflect the local provisions proposed for the Federation LEP.</w:t>
      </w:r>
    </w:p>
    <w:p w14:paraId="244B1D3D"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70AD8233"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Notes </w:t>
      </w:r>
    </w:p>
    <w:p w14:paraId="4B68E4F3"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 This is an advisory clause only.</w:t>
      </w:r>
    </w:p>
    <w:p w14:paraId="1224130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0CFA915E"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Consent authority </w:t>
      </w:r>
    </w:p>
    <w:p w14:paraId="03A781DE"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Council will be the consent authority for the purposes of the Plan (subject to the Act).</w:t>
      </w:r>
    </w:p>
    <w:p w14:paraId="4C2DD666"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1586DC1A"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Maps </w:t>
      </w:r>
    </w:p>
    <w:p w14:paraId="71B68B23"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w:t>
      </w:r>
    </w:p>
    <w:p w14:paraId="0304B8AD"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672D7B2B"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Repeal of planning instruments applying to land </w:t>
      </w:r>
    </w:p>
    <w:p w14:paraId="56DB14E9"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w:t>
      </w:r>
    </w:p>
    <w:p w14:paraId="2DBE1BE4" w14:textId="77777777" w:rsidR="000831FA" w:rsidRPr="00E1269E" w:rsidRDefault="000831FA" w:rsidP="000831FA">
      <w:pPr>
        <w:shd w:val="clear" w:color="auto" w:fill="FFFFFF"/>
        <w:spacing w:after="0" w:line="240" w:lineRule="auto"/>
        <w:rPr>
          <w:rFonts w:eastAsia="Times New Roman" w:cstheme="minorHAnsi"/>
          <w:b/>
          <w:bCs/>
          <w:color w:val="000000"/>
          <w:lang w:eastAsia="en-AU"/>
        </w:rPr>
      </w:pPr>
    </w:p>
    <w:p w14:paraId="7140CD38" w14:textId="77777777" w:rsidR="000831FA" w:rsidRPr="00E1269E" w:rsidRDefault="000831FA" w:rsidP="000831FA">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Application of SEPPs </w:t>
      </w:r>
      <w:r w:rsidRPr="00E1269E">
        <w:rPr>
          <w:rFonts w:eastAsia="Times New Roman" w:cstheme="minorHAnsi"/>
          <w:color w:val="000000"/>
          <w:lang w:eastAsia="en-AU"/>
        </w:rPr>
        <w:t> </w:t>
      </w:r>
    </w:p>
    <w:p w14:paraId="5E0DE3EA" w14:textId="41918D9F" w:rsidR="000831FA" w:rsidRPr="00E1269E" w:rsidRDefault="000831FA" w:rsidP="000831FA">
      <w:pPr>
        <w:shd w:val="clear" w:color="auto" w:fill="FFFFFF"/>
        <w:spacing w:after="0" w:line="240" w:lineRule="auto"/>
        <w:rPr>
          <w:rFonts w:eastAsia="Times New Roman" w:cstheme="minorHAnsi"/>
          <w:color w:val="000000"/>
          <w:highlight w:val="yellow"/>
          <w:lang w:eastAsia="en-AU"/>
        </w:rPr>
      </w:pPr>
      <w:r w:rsidRPr="00E1269E">
        <w:rPr>
          <w:rFonts w:eastAsia="Times New Roman" w:cstheme="minorHAnsi"/>
          <w:color w:val="000000"/>
          <w:lang w:eastAsia="en-AU"/>
        </w:rPr>
        <w:t xml:space="preserve">This clause will be as per the Standard Instrument LEP. </w:t>
      </w:r>
    </w:p>
    <w:p w14:paraId="55ED6A8A" w14:textId="77777777" w:rsidR="000831FA" w:rsidRPr="00E1269E" w:rsidRDefault="000831FA" w:rsidP="000831FA">
      <w:pPr>
        <w:shd w:val="clear" w:color="auto" w:fill="FFFFFF"/>
        <w:spacing w:after="0" w:line="240" w:lineRule="auto"/>
        <w:rPr>
          <w:rFonts w:eastAsia="Times New Roman" w:cstheme="minorHAnsi"/>
          <w:color w:val="000000"/>
          <w:highlight w:val="yellow"/>
          <w:lang w:eastAsia="en-AU"/>
        </w:rPr>
      </w:pPr>
    </w:p>
    <w:p w14:paraId="101D0481" w14:textId="77777777" w:rsidR="000831FA" w:rsidRPr="00CB2ABE" w:rsidRDefault="000831FA" w:rsidP="000831FA">
      <w:pPr>
        <w:autoSpaceDE w:val="0"/>
        <w:autoSpaceDN w:val="0"/>
        <w:adjustRightInd w:val="0"/>
        <w:spacing w:after="0" w:line="240" w:lineRule="auto"/>
        <w:rPr>
          <w:rFonts w:cstheme="minorHAnsi"/>
          <w:b/>
        </w:rPr>
      </w:pPr>
      <w:r w:rsidRPr="00CB2ABE">
        <w:rPr>
          <w:rFonts w:cstheme="minorHAnsi"/>
          <w:b/>
        </w:rPr>
        <w:t xml:space="preserve">Savings Provision </w:t>
      </w:r>
    </w:p>
    <w:p w14:paraId="44429092" w14:textId="2D40593C" w:rsidR="000831FA" w:rsidRPr="00623206" w:rsidRDefault="000831FA" w:rsidP="000831FA">
      <w:pPr>
        <w:shd w:val="clear" w:color="auto" w:fill="FFFFFF"/>
        <w:spacing w:after="0" w:line="240" w:lineRule="auto"/>
        <w:rPr>
          <w:rFonts w:eastAsia="Times New Roman" w:cstheme="minorHAnsi"/>
          <w:lang w:eastAsia="en-AU"/>
        </w:rPr>
      </w:pPr>
      <w:r w:rsidRPr="00623206">
        <w:rPr>
          <w:rFonts w:cstheme="minorHAnsi"/>
        </w:rPr>
        <w:t xml:space="preserve">The Planning Proposal seeks to include a savings provision within the new </w:t>
      </w:r>
      <w:r w:rsidR="00623206" w:rsidRPr="00623206">
        <w:rPr>
          <w:rFonts w:cstheme="minorHAnsi"/>
        </w:rPr>
        <w:t>Federation</w:t>
      </w:r>
      <w:r w:rsidRPr="00623206">
        <w:rPr>
          <w:rFonts w:cstheme="minorHAnsi"/>
        </w:rPr>
        <w:t xml:space="preserve"> LEP to ensure that any development applications which were submitted prior to the [gazetted] Plan will be decided in accordance with the current LEPs in force.</w:t>
      </w:r>
    </w:p>
    <w:p w14:paraId="48B1045C" w14:textId="77777777" w:rsidR="000831FA" w:rsidRPr="00E1269E" w:rsidRDefault="000831FA" w:rsidP="000831FA">
      <w:pPr>
        <w:shd w:val="clear" w:color="auto" w:fill="FFFFFF"/>
        <w:spacing w:after="0" w:line="240" w:lineRule="auto"/>
        <w:rPr>
          <w:rFonts w:eastAsia="Times New Roman" w:cstheme="minorHAnsi"/>
          <w:color w:val="000000"/>
          <w:lang w:eastAsia="en-AU"/>
        </w:rPr>
      </w:pPr>
    </w:p>
    <w:p w14:paraId="4A0116A9" w14:textId="77777777" w:rsidR="000831FA" w:rsidRPr="00E1269E" w:rsidRDefault="000831FA" w:rsidP="000831FA">
      <w:pPr>
        <w:spacing w:after="0" w:line="240" w:lineRule="auto"/>
        <w:rPr>
          <w:rFonts w:eastAsiaTheme="majorEastAsia" w:cstheme="minorHAnsi"/>
          <w:color w:val="2F5496" w:themeColor="accent1" w:themeShade="BF"/>
        </w:rPr>
      </w:pPr>
      <w:r w:rsidRPr="00E1269E">
        <w:rPr>
          <w:rFonts w:cstheme="minorHAnsi"/>
        </w:rPr>
        <w:br w:type="page"/>
      </w:r>
    </w:p>
    <w:p w14:paraId="715F8FDA" w14:textId="77777777" w:rsidR="00552120" w:rsidRPr="00E1269E" w:rsidRDefault="00552120" w:rsidP="00552120">
      <w:pPr>
        <w:pStyle w:val="Heading2"/>
        <w:spacing w:before="0" w:line="240" w:lineRule="auto"/>
        <w:rPr>
          <w:rFonts w:asciiTheme="minorHAnsi" w:hAnsiTheme="minorHAnsi"/>
        </w:rPr>
      </w:pPr>
      <w:bookmarkStart w:id="8" w:name="_Toc17452554"/>
      <w:bookmarkStart w:id="9" w:name="_Toc76395775"/>
      <w:r w:rsidRPr="00E1269E">
        <w:rPr>
          <w:rFonts w:asciiTheme="minorHAnsi" w:hAnsiTheme="minorHAnsi"/>
        </w:rPr>
        <w:t>Part 2 Permitted or Prohibited development</w:t>
      </w:r>
      <w:bookmarkEnd w:id="8"/>
      <w:bookmarkEnd w:id="9"/>
    </w:p>
    <w:p w14:paraId="7A1E8DAF" w14:textId="77777777" w:rsidR="00552120" w:rsidRPr="00E1269E" w:rsidRDefault="00552120" w:rsidP="00552120">
      <w:pPr>
        <w:spacing w:after="0" w:line="240" w:lineRule="auto"/>
        <w:rPr>
          <w:rFonts w:eastAsia="Times New Roman" w:cstheme="minorHAnsi"/>
          <w:b/>
          <w:bCs/>
          <w:color w:val="000000"/>
          <w:lang w:eastAsia="en-AU"/>
        </w:rPr>
      </w:pPr>
    </w:p>
    <w:p w14:paraId="012E7D92" w14:textId="5B1183C5" w:rsidR="00552120" w:rsidRPr="00E1269E" w:rsidRDefault="00552120" w:rsidP="00552120">
      <w:pPr>
        <w:autoSpaceDE w:val="0"/>
        <w:autoSpaceDN w:val="0"/>
        <w:adjustRightInd w:val="0"/>
        <w:spacing w:after="0" w:line="240" w:lineRule="auto"/>
        <w:rPr>
          <w:rFonts w:eastAsiaTheme="minorEastAsia" w:cstheme="minorHAnsi"/>
        </w:rPr>
      </w:pPr>
      <w:r w:rsidRPr="00E1269E">
        <w:rPr>
          <w:rFonts w:eastAsiaTheme="minorEastAsia" w:cstheme="minorHAnsi"/>
          <w:color w:val="000000" w:themeColor="text1"/>
        </w:rPr>
        <w:t xml:space="preserve">Part 2 of the consolidated </w:t>
      </w:r>
      <w:r>
        <w:rPr>
          <w:rFonts w:eastAsiaTheme="minorEastAsia" w:cstheme="minorHAnsi"/>
          <w:color w:val="000000" w:themeColor="text1"/>
        </w:rPr>
        <w:t>Federation</w:t>
      </w:r>
      <w:r w:rsidRPr="00E1269E">
        <w:rPr>
          <w:rFonts w:eastAsiaTheme="minorEastAsia" w:cstheme="minorHAnsi"/>
          <w:color w:val="000000" w:themeColor="text1"/>
        </w:rPr>
        <w:t xml:space="preserve"> LEP </w:t>
      </w:r>
      <w:r w:rsidRPr="00E1269E">
        <w:rPr>
          <w:rFonts w:eastAsiaTheme="minorEastAsia" w:cstheme="minorHAnsi"/>
        </w:rPr>
        <w:t xml:space="preserve">provides information on permitted or prohibited development, including land use zones </w:t>
      </w:r>
      <w:r w:rsidRPr="00CB2ABE">
        <w:t>and the application area for zones.</w:t>
      </w:r>
      <w:r w:rsidRPr="00E1269E">
        <w:rPr>
          <w:rFonts w:eastAsiaTheme="minorEastAsia" w:cstheme="minorHAnsi"/>
        </w:rPr>
        <w:t xml:space="preserve"> Most items in this part are compulsory clauses under the Standard Instrument LEP and must be included in the new </w:t>
      </w:r>
      <w:r>
        <w:rPr>
          <w:rFonts w:eastAsiaTheme="minorEastAsia" w:cstheme="minorHAnsi"/>
        </w:rPr>
        <w:t>Federation</w:t>
      </w:r>
      <w:r w:rsidRPr="00E1269E">
        <w:rPr>
          <w:rFonts w:eastAsiaTheme="minorEastAsia" w:cstheme="minorHAnsi"/>
        </w:rPr>
        <w:t xml:space="preserve"> LEP. </w:t>
      </w:r>
    </w:p>
    <w:p w14:paraId="6F93FB6A" w14:textId="77777777" w:rsidR="00552120" w:rsidRPr="00E1269E" w:rsidRDefault="00552120" w:rsidP="00552120">
      <w:pPr>
        <w:autoSpaceDE w:val="0"/>
        <w:autoSpaceDN w:val="0"/>
        <w:adjustRightInd w:val="0"/>
        <w:spacing w:after="0" w:line="240" w:lineRule="auto"/>
        <w:rPr>
          <w:rFonts w:eastAsiaTheme="minorEastAsia" w:cstheme="minorHAnsi"/>
        </w:rPr>
      </w:pPr>
    </w:p>
    <w:p w14:paraId="1B210640" w14:textId="20656EDD" w:rsidR="00552120" w:rsidRPr="00E1269E" w:rsidRDefault="00552120" w:rsidP="00552120">
      <w:pPr>
        <w:autoSpaceDE w:val="0"/>
        <w:autoSpaceDN w:val="0"/>
        <w:adjustRightInd w:val="0"/>
        <w:spacing w:after="0" w:line="240" w:lineRule="auto"/>
        <w:rPr>
          <w:rFonts w:eastAsiaTheme="minorEastAsia" w:cstheme="minorHAnsi"/>
          <w:i/>
          <w:iCs/>
        </w:rPr>
      </w:pPr>
      <w:r w:rsidRPr="00E1269E">
        <w:rPr>
          <w:rFonts w:eastAsiaTheme="minorEastAsia" w:cstheme="minorHAnsi"/>
        </w:rPr>
        <w:t xml:space="preserve">An explanation of proposed clauses to be included in Part 2 of the new </w:t>
      </w:r>
      <w:r w:rsidR="00342821">
        <w:rPr>
          <w:rFonts w:eastAsiaTheme="minorEastAsia" w:cstheme="minorHAnsi"/>
        </w:rPr>
        <w:t>Federation</w:t>
      </w:r>
      <w:r w:rsidRPr="00E1269E">
        <w:rPr>
          <w:rFonts w:eastAsiaTheme="minorEastAsia" w:cstheme="minorHAnsi"/>
        </w:rPr>
        <w:t xml:space="preserve"> LEP is provided below. </w:t>
      </w:r>
      <w:r w:rsidR="00EB78BE">
        <w:rPr>
          <w:rFonts w:eastAsiaTheme="minorEastAsia" w:cstheme="minorHAnsi"/>
        </w:rPr>
        <w:t xml:space="preserve"> A summary of the existing zones included in the Corowa and Urana LEPs can be found at Attachment [</w:t>
      </w:r>
      <w:r w:rsidR="002B664A">
        <w:rPr>
          <w:rFonts w:eastAsiaTheme="minorEastAsia" w:cstheme="minorHAnsi"/>
        </w:rPr>
        <w:t>3</w:t>
      </w:r>
      <w:r w:rsidR="00EB78BE">
        <w:rPr>
          <w:rFonts w:eastAsiaTheme="minorEastAsia" w:cstheme="minorHAnsi"/>
        </w:rPr>
        <w:t>]</w:t>
      </w:r>
    </w:p>
    <w:p w14:paraId="5CF9841D" w14:textId="77777777" w:rsidR="00552120" w:rsidRPr="00E1269E" w:rsidRDefault="00552120" w:rsidP="00552120">
      <w:pPr>
        <w:spacing w:after="0" w:line="240" w:lineRule="auto"/>
        <w:rPr>
          <w:rFonts w:eastAsia="Times New Roman" w:cstheme="minorHAnsi"/>
          <w:b/>
          <w:bCs/>
          <w:color w:val="000000"/>
          <w:lang w:eastAsia="en-AU"/>
        </w:rPr>
      </w:pPr>
    </w:p>
    <w:p w14:paraId="6B4E3595"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Land use zones </w:t>
      </w:r>
    </w:p>
    <w:p w14:paraId="326A884B" w14:textId="5C241C19"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w:t>
      </w:r>
      <w:r w:rsidR="00884DDB">
        <w:rPr>
          <w:rFonts w:eastAsia="Times New Roman" w:cstheme="minorHAnsi"/>
          <w:color w:val="000000"/>
          <w:lang w:eastAsia="en-AU"/>
        </w:rPr>
        <w:t>amalgamate</w:t>
      </w:r>
      <w:r w:rsidRPr="00E1269E">
        <w:rPr>
          <w:rFonts w:eastAsia="Times New Roman" w:cstheme="minorHAnsi"/>
          <w:color w:val="000000"/>
          <w:lang w:eastAsia="en-AU"/>
        </w:rPr>
        <w:t xml:space="preserve"> all zones used across the existing t</w:t>
      </w:r>
      <w:r w:rsidR="00623206">
        <w:rPr>
          <w:rFonts w:eastAsia="Times New Roman" w:cstheme="minorHAnsi"/>
          <w:color w:val="000000"/>
          <w:lang w:eastAsia="en-AU"/>
        </w:rPr>
        <w:t>wo</w:t>
      </w:r>
      <w:r w:rsidRPr="00E1269E">
        <w:rPr>
          <w:rFonts w:eastAsia="Times New Roman" w:cstheme="minorHAnsi"/>
          <w:color w:val="000000"/>
          <w:lang w:eastAsia="en-AU"/>
        </w:rPr>
        <w:t xml:space="preserve"> LEPs,</w:t>
      </w:r>
      <w:r w:rsidR="00EB78BE">
        <w:rPr>
          <w:rFonts w:eastAsia="Times New Roman" w:cstheme="minorHAnsi"/>
          <w:color w:val="000000"/>
          <w:lang w:eastAsia="en-AU"/>
        </w:rPr>
        <w:t xml:space="preserve"> to include the following zones</w:t>
      </w:r>
      <w:r w:rsidRPr="00E1269E">
        <w:rPr>
          <w:rFonts w:eastAsia="Times New Roman" w:cstheme="minorHAnsi"/>
          <w:color w:val="000000"/>
          <w:lang w:eastAsia="en-AU"/>
        </w:rPr>
        <w:t>:</w:t>
      </w:r>
    </w:p>
    <w:p w14:paraId="3BFB8621" w14:textId="77777777" w:rsidR="00552120" w:rsidRPr="00E1269E" w:rsidRDefault="00552120" w:rsidP="00552120">
      <w:pPr>
        <w:spacing w:after="0" w:line="240" w:lineRule="auto"/>
        <w:rPr>
          <w:rFonts w:eastAsia="Times New Roman" w:cstheme="minorHAnsi"/>
          <w:color w:val="000000"/>
          <w:lang w:eastAsia="en-AU"/>
        </w:rPr>
      </w:pPr>
    </w:p>
    <w:p w14:paraId="66528338" w14:textId="2A824605" w:rsidR="008238F1" w:rsidRPr="00E1269E" w:rsidRDefault="008238F1" w:rsidP="008238F1">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R</w:t>
      </w:r>
      <w:r>
        <w:rPr>
          <w:rFonts w:eastAsia="Times New Roman" w:cstheme="minorHAnsi"/>
          <w:b/>
          <w:bCs/>
          <w:color w:val="000000"/>
          <w:lang w:eastAsia="en-AU"/>
        </w:rPr>
        <w:t>ural</w:t>
      </w:r>
      <w:r w:rsidRPr="00E1269E">
        <w:rPr>
          <w:rFonts w:eastAsia="Times New Roman" w:cstheme="minorHAnsi"/>
          <w:b/>
          <w:bCs/>
          <w:color w:val="000000"/>
          <w:lang w:eastAsia="en-AU"/>
        </w:rPr>
        <w:t xml:space="preserve"> Zones</w:t>
      </w:r>
    </w:p>
    <w:p w14:paraId="0680D88F" w14:textId="060E3A29" w:rsidR="008238F1" w:rsidRPr="00E1269E" w:rsidRDefault="008238F1" w:rsidP="008238F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U1</w:t>
      </w:r>
      <w:r w:rsidRPr="00E1269E">
        <w:rPr>
          <w:rFonts w:eastAsia="Times New Roman" w:cstheme="minorHAnsi"/>
          <w:color w:val="000000"/>
          <w:lang w:eastAsia="en-AU"/>
        </w:rPr>
        <w:t xml:space="preserve"> </w:t>
      </w:r>
      <w:r>
        <w:rPr>
          <w:rFonts w:eastAsia="Times New Roman" w:cstheme="minorHAnsi"/>
          <w:color w:val="000000"/>
          <w:lang w:eastAsia="en-AU"/>
        </w:rPr>
        <w:t>Primary Production</w:t>
      </w:r>
    </w:p>
    <w:p w14:paraId="180097EE" w14:textId="4AA67D40" w:rsidR="008238F1" w:rsidRPr="00E1269E" w:rsidRDefault="008238F1" w:rsidP="008238F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U</w:t>
      </w:r>
      <w:r w:rsidRPr="00E1269E">
        <w:rPr>
          <w:rFonts w:eastAsia="Times New Roman" w:cstheme="minorHAnsi"/>
          <w:color w:val="000000"/>
          <w:lang w:eastAsia="en-AU"/>
        </w:rPr>
        <w:t xml:space="preserve">3 </w:t>
      </w:r>
      <w:r>
        <w:rPr>
          <w:rFonts w:eastAsia="Times New Roman" w:cstheme="minorHAnsi"/>
          <w:color w:val="000000"/>
          <w:lang w:eastAsia="en-AU"/>
        </w:rPr>
        <w:t>Forestry</w:t>
      </w:r>
    </w:p>
    <w:p w14:paraId="69D13EDB" w14:textId="076213F8" w:rsidR="008238F1" w:rsidRPr="00E1269E" w:rsidRDefault="008238F1" w:rsidP="008238F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U5</w:t>
      </w:r>
      <w:r w:rsidRPr="00E1269E">
        <w:rPr>
          <w:rFonts w:eastAsia="Times New Roman" w:cstheme="minorHAnsi"/>
          <w:color w:val="000000"/>
          <w:lang w:eastAsia="en-AU"/>
        </w:rPr>
        <w:t xml:space="preserve"> </w:t>
      </w:r>
      <w:r>
        <w:rPr>
          <w:rFonts w:eastAsia="Times New Roman" w:cstheme="minorHAnsi"/>
          <w:color w:val="000000"/>
          <w:lang w:eastAsia="en-AU"/>
        </w:rPr>
        <w:t>Village</w:t>
      </w:r>
    </w:p>
    <w:p w14:paraId="255FC698" w14:textId="77777777" w:rsidR="008238F1" w:rsidRDefault="008238F1" w:rsidP="00552120">
      <w:pPr>
        <w:spacing w:after="0" w:line="240" w:lineRule="auto"/>
        <w:ind w:left="720"/>
        <w:rPr>
          <w:rFonts w:eastAsia="Times New Roman" w:cstheme="minorHAnsi"/>
          <w:b/>
          <w:bCs/>
          <w:color w:val="000000"/>
          <w:lang w:eastAsia="en-AU"/>
        </w:rPr>
      </w:pPr>
    </w:p>
    <w:p w14:paraId="3B557482" w14:textId="655913F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Residential Zones</w:t>
      </w:r>
    </w:p>
    <w:p w14:paraId="55B9EA26" w14:textId="2475EB7E" w:rsidR="000B0511" w:rsidRPr="00E1269E" w:rsidRDefault="000B0511" w:rsidP="000B0511">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1</w:t>
      </w:r>
      <w:r w:rsidRPr="00E1269E">
        <w:rPr>
          <w:rFonts w:eastAsia="Times New Roman" w:cstheme="minorHAnsi"/>
          <w:color w:val="000000"/>
          <w:lang w:eastAsia="en-AU"/>
        </w:rPr>
        <w:t xml:space="preserve"> </w:t>
      </w:r>
      <w:r>
        <w:rPr>
          <w:rFonts w:eastAsia="Times New Roman" w:cstheme="minorHAnsi"/>
          <w:color w:val="000000"/>
          <w:lang w:eastAsia="en-AU"/>
        </w:rPr>
        <w:t>General</w:t>
      </w:r>
      <w:r w:rsidRPr="00E1269E">
        <w:rPr>
          <w:rFonts w:eastAsia="Times New Roman" w:cstheme="minorHAnsi"/>
          <w:color w:val="000000"/>
          <w:lang w:eastAsia="en-AU"/>
        </w:rPr>
        <w:t xml:space="preserve"> Residential</w:t>
      </w:r>
    </w:p>
    <w:p w14:paraId="586374DE" w14:textId="3856286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R2 Low Density Residential</w:t>
      </w:r>
    </w:p>
    <w:p w14:paraId="7A875A16" w14:textId="0F0B7578"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w:t>
      </w:r>
      <w:r w:rsidR="000B0511">
        <w:rPr>
          <w:rFonts w:eastAsia="Times New Roman" w:cstheme="minorHAnsi"/>
          <w:color w:val="000000"/>
          <w:lang w:eastAsia="en-AU"/>
        </w:rPr>
        <w:t>5</w:t>
      </w:r>
      <w:r w:rsidRPr="00E1269E">
        <w:rPr>
          <w:rFonts w:eastAsia="Times New Roman" w:cstheme="minorHAnsi"/>
          <w:color w:val="000000"/>
          <w:lang w:eastAsia="en-AU"/>
        </w:rPr>
        <w:t xml:space="preserve"> </w:t>
      </w:r>
      <w:r w:rsidR="000B0511">
        <w:rPr>
          <w:rFonts w:eastAsia="Times New Roman" w:cstheme="minorHAnsi"/>
          <w:color w:val="000000"/>
          <w:lang w:eastAsia="en-AU"/>
        </w:rPr>
        <w:t>Large Lot</w:t>
      </w:r>
      <w:r w:rsidRPr="00E1269E">
        <w:rPr>
          <w:rFonts w:eastAsia="Times New Roman" w:cstheme="minorHAnsi"/>
          <w:color w:val="000000"/>
          <w:lang w:eastAsia="en-AU"/>
        </w:rPr>
        <w:t xml:space="preserve"> Residential</w:t>
      </w:r>
    </w:p>
    <w:p w14:paraId="230555A7" w14:textId="77777777" w:rsidR="00552120" w:rsidRPr="00E1269E" w:rsidRDefault="00552120" w:rsidP="00552120">
      <w:pPr>
        <w:spacing w:after="0" w:line="240" w:lineRule="auto"/>
        <w:ind w:left="720"/>
        <w:rPr>
          <w:rFonts w:eastAsia="Times New Roman" w:cstheme="minorHAnsi"/>
          <w:b/>
          <w:bCs/>
          <w:color w:val="000000"/>
          <w:lang w:eastAsia="en-AU"/>
        </w:rPr>
      </w:pPr>
    </w:p>
    <w:p w14:paraId="1EB3BFC9"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Business Zones</w:t>
      </w:r>
    </w:p>
    <w:p w14:paraId="70D14CDF"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B1 Neighbourhood Centre</w:t>
      </w:r>
    </w:p>
    <w:p w14:paraId="287EF276"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B2 Local Centre</w:t>
      </w:r>
    </w:p>
    <w:p w14:paraId="29285EA1"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B4 Mixed Use</w:t>
      </w:r>
    </w:p>
    <w:p w14:paraId="2F9A634A"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B6 Enterprise Corridor</w:t>
      </w:r>
    </w:p>
    <w:p w14:paraId="50DFEACB" w14:textId="77777777" w:rsidR="00552120" w:rsidRPr="00E1269E" w:rsidRDefault="00552120" w:rsidP="00552120">
      <w:pPr>
        <w:spacing w:after="0" w:line="240" w:lineRule="auto"/>
        <w:ind w:left="720"/>
        <w:rPr>
          <w:rFonts w:eastAsia="Times New Roman" w:cstheme="minorHAnsi"/>
          <w:b/>
          <w:bCs/>
          <w:color w:val="000000"/>
          <w:lang w:eastAsia="en-AU"/>
        </w:rPr>
      </w:pPr>
    </w:p>
    <w:p w14:paraId="393F5094"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Industrial Zones</w:t>
      </w:r>
    </w:p>
    <w:p w14:paraId="4D0307A5"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IN1 General Industrial</w:t>
      </w:r>
    </w:p>
    <w:p w14:paraId="78BE69DC" w14:textId="77777777" w:rsidR="00552120" w:rsidRPr="00E1269E" w:rsidRDefault="00552120" w:rsidP="00552120">
      <w:pPr>
        <w:spacing w:after="0" w:line="240" w:lineRule="auto"/>
        <w:ind w:left="720"/>
        <w:rPr>
          <w:rFonts w:eastAsia="Times New Roman" w:cstheme="minorHAnsi"/>
          <w:b/>
          <w:bCs/>
          <w:color w:val="000000"/>
          <w:lang w:eastAsia="en-AU"/>
        </w:rPr>
      </w:pPr>
    </w:p>
    <w:p w14:paraId="3BF00E70"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Special Purpose Zones</w:t>
      </w:r>
    </w:p>
    <w:p w14:paraId="0366BFB9"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SP1 Special Activities</w:t>
      </w:r>
    </w:p>
    <w:p w14:paraId="17D5D84D"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SP2 Infrastructure</w:t>
      </w:r>
    </w:p>
    <w:p w14:paraId="01D7CF61" w14:textId="77777777" w:rsidR="00552120" w:rsidRPr="00E1269E" w:rsidRDefault="00552120" w:rsidP="00552120">
      <w:pPr>
        <w:spacing w:after="0" w:line="240" w:lineRule="auto"/>
        <w:ind w:left="720"/>
        <w:rPr>
          <w:rFonts w:eastAsia="Times New Roman" w:cstheme="minorHAnsi"/>
          <w:b/>
          <w:bCs/>
          <w:color w:val="000000"/>
          <w:lang w:eastAsia="en-AU"/>
        </w:rPr>
      </w:pPr>
    </w:p>
    <w:p w14:paraId="4F3B61B4"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Recreation Zones</w:t>
      </w:r>
    </w:p>
    <w:p w14:paraId="34200957"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RE1 Public Recreation</w:t>
      </w:r>
    </w:p>
    <w:p w14:paraId="4C131C02" w14:textId="77777777" w:rsidR="00552120" w:rsidRPr="00E1269E"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RE2 Private Recreation</w:t>
      </w:r>
    </w:p>
    <w:p w14:paraId="1426448F" w14:textId="77777777" w:rsidR="00552120" w:rsidRPr="00E1269E" w:rsidRDefault="00552120" w:rsidP="00552120">
      <w:pPr>
        <w:spacing w:after="0" w:line="240" w:lineRule="auto"/>
        <w:ind w:left="720"/>
        <w:rPr>
          <w:rFonts w:eastAsia="Times New Roman" w:cstheme="minorHAnsi"/>
          <w:b/>
          <w:bCs/>
          <w:color w:val="000000"/>
          <w:lang w:eastAsia="en-AU"/>
        </w:rPr>
      </w:pPr>
    </w:p>
    <w:p w14:paraId="1B20CE89"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Environment Protection Zones</w:t>
      </w:r>
    </w:p>
    <w:p w14:paraId="54A0142B" w14:textId="2E552EA3" w:rsidR="00552120" w:rsidRDefault="00552120" w:rsidP="00552120">
      <w:pPr>
        <w:spacing w:after="0" w:line="240" w:lineRule="auto"/>
        <w:ind w:left="720"/>
      </w:pPr>
      <w:r w:rsidRPr="00E1269E">
        <w:rPr>
          <w:rFonts w:eastAsia="Times New Roman" w:cstheme="minorHAnsi"/>
          <w:color w:val="000000"/>
          <w:lang w:eastAsia="en-AU"/>
        </w:rPr>
        <w:t>E</w:t>
      </w:r>
      <w:r w:rsidR="00FE3756">
        <w:rPr>
          <w:rFonts w:eastAsia="Times New Roman" w:cstheme="minorHAnsi"/>
          <w:color w:val="000000"/>
          <w:lang w:eastAsia="en-AU"/>
        </w:rPr>
        <w:t>1</w:t>
      </w:r>
      <w:r w:rsidRPr="00E1269E">
        <w:rPr>
          <w:rFonts w:eastAsia="Times New Roman" w:cstheme="minorHAnsi"/>
          <w:color w:val="000000"/>
          <w:lang w:eastAsia="en-AU"/>
        </w:rPr>
        <w:t xml:space="preserve"> </w:t>
      </w:r>
      <w:r w:rsidR="00FE3756" w:rsidRPr="00EF7895">
        <w:t>National Parks and Nature Reserves</w:t>
      </w:r>
    </w:p>
    <w:p w14:paraId="4BF3E545" w14:textId="6B6E08C0" w:rsidR="00FE3756" w:rsidRPr="00E1269E" w:rsidRDefault="00FE3756" w:rsidP="00552120">
      <w:pPr>
        <w:spacing w:after="0" w:line="240" w:lineRule="auto"/>
        <w:ind w:left="720"/>
        <w:rPr>
          <w:rFonts w:eastAsia="Times New Roman" w:cstheme="minorHAnsi"/>
          <w:color w:val="000000"/>
          <w:lang w:eastAsia="en-AU"/>
        </w:rPr>
      </w:pPr>
      <w:r>
        <w:rPr>
          <w:rFonts w:eastAsia="Times New Roman" w:cstheme="minorHAnsi"/>
          <w:color w:val="000000"/>
          <w:lang w:eastAsia="en-AU"/>
        </w:rPr>
        <w:t>E3 Environmental Management</w:t>
      </w:r>
    </w:p>
    <w:p w14:paraId="1C328A84" w14:textId="77777777" w:rsidR="00552120" w:rsidRPr="00E1269E" w:rsidRDefault="00552120" w:rsidP="00552120">
      <w:pPr>
        <w:spacing w:after="0" w:line="240" w:lineRule="auto"/>
        <w:ind w:left="720"/>
        <w:rPr>
          <w:rFonts w:eastAsia="Times New Roman" w:cstheme="minorHAnsi"/>
          <w:b/>
          <w:bCs/>
          <w:color w:val="000000"/>
          <w:lang w:eastAsia="en-AU"/>
        </w:rPr>
      </w:pPr>
    </w:p>
    <w:p w14:paraId="59F8BC13" w14:textId="77777777" w:rsidR="00552120" w:rsidRPr="00E1269E" w:rsidRDefault="00552120" w:rsidP="00552120">
      <w:pPr>
        <w:spacing w:after="0" w:line="240" w:lineRule="auto"/>
        <w:ind w:left="720"/>
        <w:rPr>
          <w:rFonts w:eastAsia="Times New Roman" w:cstheme="minorHAnsi"/>
          <w:b/>
          <w:bCs/>
          <w:color w:val="000000"/>
          <w:lang w:eastAsia="en-AU"/>
        </w:rPr>
      </w:pPr>
      <w:r w:rsidRPr="00E1269E">
        <w:rPr>
          <w:rFonts w:eastAsia="Times New Roman" w:cstheme="minorHAnsi"/>
          <w:b/>
          <w:bCs/>
          <w:color w:val="000000"/>
          <w:lang w:eastAsia="en-AU"/>
        </w:rPr>
        <w:t>Waterway Zones</w:t>
      </w:r>
    </w:p>
    <w:p w14:paraId="365401BD" w14:textId="7752A5A2" w:rsidR="00552120" w:rsidRDefault="00552120" w:rsidP="00552120">
      <w:pPr>
        <w:spacing w:after="0" w:line="240" w:lineRule="auto"/>
        <w:ind w:left="720"/>
        <w:rPr>
          <w:rFonts w:eastAsia="Times New Roman" w:cstheme="minorHAnsi"/>
          <w:color w:val="000000"/>
          <w:lang w:eastAsia="en-AU"/>
        </w:rPr>
      </w:pPr>
      <w:r w:rsidRPr="00E1269E">
        <w:rPr>
          <w:rFonts w:eastAsia="Times New Roman" w:cstheme="minorHAnsi"/>
          <w:color w:val="000000"/>
          <w:lang w:eastAsia="en-AU"/>
        </w:rPr>
        <w:t>W1 Natural Waterways</w:t>
      </w:r>
    </w:p>
    <w:p w14:paraId="38A929AB" w14:textId="5A6064AD" w:rsidR="00FE3756" w:rsidRPr="00E1269E" w:rsidRDefault="00FE3756" w:rsidP="00552120">
      <w:pPr>
        <w:spacing w:after="0" w:line="240" w:lineRule="auto"/>
        <w:ind w:left="720"/>
        <w:rPr>
          <w:rFonts w:eastAsia="Times New Roman" w:cstheme="minorHAnsi"/>
          <w:color w:val="000000"/>
          <w:lang w:eastAsia="en-AU"/>
        </w:rPr>
      </w:pPr>
      <w:r>
        <w:rPr>
          <w:rFonts w:eastAsia="Times New Roman" w:cstheme="minorHAnsi"/>
          <w:color w:val="000000"/>
          <w:lang w:eastAsia="en-AU"/>
        </w:rPr>
        <w:t>W2 Recreational Waterways</w:t>
      </w:r>
    </w:p>
    <w:p w14:paraId="4FD38B86" w14:textId="77777777" w:rsidR="00552120" w:rsidRPr="00E1269E" w:rsidRDefault="00552120" w:rsidP="00552120">
      <w:pPr>
        <w:spacing w:after="0" w:line="240" w:lineRule="auto"/>
        <w:ind w:left="720"/>
        <w:rPr>
          <w:rFonts w:eastAsia="Times New Roman" w:cstheme="minorHAnsi"/>
          <w:color w:val="000000"/>
          <w:lang w:eastAsia="en-AU"/>
        </w:rPr>
      </w:pPr>
    </w:p>
    <w:p w14:paraId="019C61AF" w14:textId="709F7EF1" w:rsidR="00552120" w:rsidRPr="00E1269E" w:rsidRDefault="00552120" w:rsidP="00552120">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The Planning Proposal does not seek to introduce any new zones, or remove any existing zones</w:t>
      </w:r>
      <w:r w:rsidR="009534EC">
        <w:rPr>
          <w:rFonts w:eastAsia="Times New Roman" w:cstheme="minorHAnsi"/>
          <w:bCs/>
          <w:color w:val="000000"/>
          <w:lang w:eastAsia="en-AU"/>
        </w:rPr>
        <w:t>.</w:t>
      </w:r>
    </w:p>
    <w:p w14:paraId="675C2D6B" w14:textId="77777777" w:rsidR="00552120" w:rsidRPr="00E1269E" w:rsidRDefault="00552120" w:rsidP="00552120">
      <w:pPr>
        <w:shd w:val="clear" w:color="auto" w:fill="FFFFFF"/>
        <w:spacing w:after="0" w:line="240" w:lineRule="auto"/>
        <w:rPr>
          <w:rFonts w:eastAsia="Times New Roman" w:cstheme="minorHAnsi"/>
          <w:bCs/>
          <w:color w:val="000000"/>
          <w:lang w:eastAsia="en-AU"/>
        </w:rPr>
      </w:pPr>
    </w:p>
    <w:p w14:paraId="56476093" w14:textId="77777777" w:rsidR="00552120" w:rsidRPr="00E1269E" w:rsidRDefault="00552120" w:rsidP="00552120">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Zoning of land to which Plan applies</w:t>
      </w:r>
    </w:p>
    <w:p w14:paraId="0B50D2A1" w14:textId="7056DA46" w:rsidR="00552120" w:rsidRPr="00E1269E" w:rsidRDefault="00552120" w:rsidP="00552120">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 xml:space="preserve">This clause will be as per the Standard Instrument LEP. The clause states that land is within the zones shown on the Land Zoning Map. </w:t>
      </w:r>
    </w:p>
    <w:p w14:paraId="36AD1B31" w14:textId="77777777" w:rsidR="00552120" w:rsidRPr="00E1269E" w:rsidRDefault="00552120" w:rsidP="00552120">
      <w:pPr>
        <w:shd w:val="clear" w:color="auto" w:fill="FFFFFF"/>
        <w:spacing w:after="0" w:line="240" w:lineRule="auto"/>
        <w:rPr>
          <w:rFonts w:eastAsia="Times New Roman" w:cstheme="minorHAnsi"/>
          <w:bCs/>
          <w:color w:val="000000"/>
          <w:lang w:eastAsia="en-AU"/>
        </w:rPr>
      </w:pPr>
    </w:p>
    <w:p w14:paraId="29F90330" w14:textId="1D2C59A5" w:rsidR="00552120" w:rsidRPr="00E1269E" w:rsidRDefault="00552120" w:rsidP="00552120">
      <w:pPr>
        <w:autoSpaceDE w:val="0"/>
        <w:autoSpaceDN w:val="0"/>
        <w:adjustRightInd w:val="0"/>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The Planning Proposal does not seek to change the </w:t>
      </w:r>
      <w:r w:rsidRPr="00CB2ABE">
        <w:rPr>
          <w:rFonts w:eastAsia="Times New Roman" w:cstheme="minorHAnsi"/>
          <w:lang w:eastAsia="en-AU"/>
        </w:rPr>
        <w:t xml:space="preserve">zoning of </w:t>
      </w:r>
      <w:r w:rsidR="00CB2ABE">
        <w:rPr>
          <w:rFonts w:eastAsia="Times New Roman" w:cstheme="minorHAnsi"/>
          <w:color w:val="000000"/>
          <w:lang w:eastAsia="en-AU"/>
        </w:rPr>
        <w:t>except for housekeeping amendments</w:t>
      </w:r>
      <w:r w:rsidRPr="00E1269E">
        <w:rPr>
          <w:rFonts w:eastAsia="Times New Roman" w:cstheme="minorHAnsi"/>
          <w:color w:val="000000"/>
          <w:lang w:eastAsia="en-AU"/>
        </w:rPr>
        <w:t xml:space="preserve">. </w:t>
      </w:r>
    </w:p>
    <w:p w14:paraId="50FC20DA" w14:textId="77777777" w:rsidR="00552120" w:rsidRPr="00E1269E" w:rsidRDefault="00552120" w:rsidP="00552120">
      <w:pPr>
        <w:spacing w:after="0" w:line="240" w:lineRule="auto"/>
        <w:rPr>
          <w:rFonts w:eastAsia="Times New Roman" w:cstheme="minorHAnsi"/>
          <w:b/>
          <w:color w:val="000000"/>
          <w:lang w:eastAsia="en-AU"/>
        </w:rPr>
      </w:pPr>
    </w:p>
    <w:p w14:paraId="738531EB"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Zone objectives and Land Use Table</w:t>
      </w:r>
    </w:p>
    <w:p w14:paraId="57D905B2"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 The clause references the Land Use Table and requires the consent authority to have regard to the objectives for development in a zone when determining a development application.</w:t>
      </w:r>
    </w:p>
    <w:p w14:paraId="3BBC6B49" w14:textId="77777777" w:rsidR="00552120" w:rsidRPr="00E1269E" w:rsidRDefault="00552120" w:rsidP="00552120">
      <w:pPr>
        <w:spacing w:after="0" w:line="240" w:lineRule="auto"/>
        <w:rPr>
          <w:rFonts w:eastAsia="Times New Roman" w:cstheme="minorHAnsi"/>
          <w:b/>
          <w:color w:val="000000"/>
          <w:lang w:eastAsia="en-AU"/>
        </w:rPr>
      </w:pPr>
    </w:p>
    <w:p w14:paraId="466C9F65"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Unzoned Land</w:t>
      </w:r>
    </w:p>
    <w:p w14:paraId="502BB14B"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states that consent is required for development on unzoned land. </w:t>
      </w:r>
    </w:p>
    <w:p w14:paraId="373D6EA7" w14:textId="77777777" w:rsidR="00552120" w:rsidRPr="00E1269E" w:rsidRDefault="00552120" w:rsidP="00552120">
      <w:pPr>
        <w:spacing w:after="0" w:line="240" w:lineRule="auto"/>
        <w:rPr>
          <w:rFonts w:eastAsia="Times New Roman" w:cstheme="minorHAnsi"/>
          <w:color w:val="000000"/>
          <w:lang w:eastAsia="en-AU"/>
        </w:rPr>
      </w:pPr>
    </w:p>
    <w:p w14:paraId="4ACABF6E"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Additional permitted uses for particular land</w:t>
      </w:r>
    </w:p>
    <w:p w14:paraId="5F1EB2BB" w14:textId="0FC620A0"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allows the consent authority to grant consent for particular development not otherwise permitted in a zone. The clause refers to Schedule 1 which will include all additional permitted uses under the </w:t>
      </w:r>
      <w:r w:rsidR="000578AD">
        <w:rPr>
          <w:rFonts w:eastAsia="Times New Roman" w:cstheme="minorHAnsi"/>
          <w:color w:val="000000"/>
          <w:lang w:eastAsia="en-AU"/>
        </w:rPr>
        <w:t xml:space="preserve">Corowa </w:t>
      </w:r>
      <w:r w:rsidRPr="00E1269E">
        <w:rPr>
          <w:rFonts w:eastAsia="Times New Roman" w:cstheme="minorHAnsi"/>
          <w:color w:val="000000"/>
          <w:lang w:eastAsia="en-AU"/>
        </w:rPr>
        <w:t>LEP.</w:t>
      </w:r>
      <w:r w:rsidR="00EB78BE">
        <w:rPr>
          <w:rFonts w:eastAsia="Times New Roman" w:cstheme="minorHAnsi"/>
          <w:color w:val="000000"/>
          <w:lang w:eastAsia="en-AU"/>
        </w:rPr>
        <w:t xml:space="preserve"> At present the Urana LEP does not list and additional permitted uses for particular land.</w:t>
      </w:r>
    </w:p>
    <w:p w14:paraId="37BB8C9F" w14:textId="77777777" w:rsidR="00552120" w:rsidRPr="00E1269E" w:rsidRDefault="00552120" w:rsidP="00552120">
      <w:pPr>
        <w:spacing w:after="0" w:line="240" w:lineRule="auto"/>
        <w:rPr>
          <w:rFonts w:eastAsia="Times New Roman" w:cstheme="minorHAnsi"/>
          <w:color w:val="000000"/>
          <w:lang w:eastAsia="en-AU"/>
        </w:rPr>
      </w:pPr>
    </w:p>
    <w:p w14:paraId="310E7DB0"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Subdivision – consent requirements</w:t>
      </w:r>
    </w:p>
    <w:p w14:paraId="13F89F2F" w14:textId="77777777"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This clause will be as per the Standard Instrument LEP. The clause requires development consent for land to be subdivided, and specifically excludes subdivision of land comprising secondary dwellings unless each resulting lot achieves the applicable minimum lot size.</w:t>
      </w:r>
    </w:p>
    <w:p w14:paraId="43FF842C" w14:textId="77777777" w:rsidR="00552120" w:rsidRPr="00E1269E" w:rsidRDefault="00552120" w:rsidP="00552120">
      <w:pPr>
        <w:spacing w:after="0" w:line="240" w:lineRule="auto"/>
        <w:rPr>
          <w:rFonts w:eastAsia="Times New Roman" w:cstheme="minorHAnsi"/>
          <w:color w:val="000000"/>
          <w:lang w:eastAsia="en-AU"/>
        </w:rPr>
      </w:pPr>
    </w:p>
    <w:p w14:paraId="3C7E6B5E"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Demolition requires development consent</w:t>
      </w:r>
    </w:p>
    <w:p w14:paraId="58E9D7C1" w14:textId="30DEA7B8"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requires development consent for demolition of a building, </w:t>
      </w:r>
      <w:r w:rsidRPr="00E1269E">
        <w:rPr>
          <w:rFonts w:cstheme="minorHAnsi"/>
        </w:rPr>
        <w:t>unless identified as exempt development under the Exempt and Complying Development Codes SEPP 2008.</w:t>
      </w:r>
    </w:p>
    <w:p w14:paraId="1E06E274" w14:textId="77777777" w:rsidR="00552120" w:rsidRPr="00E1269E" w:rsidRDefault="00552120" w:rsidP="00552120">
      <w:pPr>
        <w:spacing w:after="0" w:line="240" w:lineRule="auto"/>
        <w:rPr>
          <w:rFonts w:eastAsia="Times New Roman" w:cstheme="minorHAnsi"/>
          <w:b/>
          <w:color w:val="000000"/>
          <w:lang w:eastAsia="en-AU"/>
        </w:rPr>
      </w:pPr>
    </w:p>
    <w:p w14:paraId="092A3FBB" w14:textId="77777777" w:rsidR="00552120" w:rsidRPr="00E1269E" w:rsidRDefault="00552120" w:rsidP="00552120">
      <w:pPr>
        <w:spacing w:after="0" w:line="240" w:lineRule="auto"/>
        <w:rPr>
          <w:rFonts w:eastAsia="Times New Roman" w:cstheme="minorHAnsi"/>
          <w:b/>
          <w:color w:val="000000"/>
          <w:lang w:eastAsia="en-AU"/>
        </w:rPr>
      </w:pPr>
      <w:r w:rsidRPr="00E1269E">
        <w:rPr>
          <w:rFonts w:eastAsia="Times New Roman" w:cstheme="minorHAnsi"/>
          <w:b/>
          <w:color w:val="000000"/>
          <w:lang w:eastAsia="en-AU"/>
        </w:rPr>
        <w:t>Temporary use of land</w:t>
      </w:r>
    </w:p>
    <w:p w14:paraId="34DB9644" w14:textId="1ADD1648"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allows development consent to be granted for a temporary use provided it </w:t>
      </w:r>
      <w:r w:rsidRPr="00E1269E">
        <w:rPr>
          <w:rFonts w:cstheme="minorHAnsi"/>
          <w:color w:val="000000"/>
          <w:shd w:val="clear" w:color="auto" w:fill="FFFFFF"/>
        </w:rPr>
        <w:t>does not compromise future development of the land, or cause any detrimental economic, social, amenity or environmental effects</w:t>
      </w:r>
      <w:r w:rsidRPr="00E1269E">
        <w:rPr>
          <w:rFonts w:eastAsia="Times New Roman" w:cstheme="minorHAnsi"/>
          <w:color w:val="000000"/>
          <w:lang w:eastAsia="en-AU"/>
        </w:rPr>
        <w:t xml:space="preserve">. </w:t>
      </w:r>
      <w:r w:rsidR="00985AB8">
        <w:rPr>
          <w:rFonts w:eastAsia="Times New Roman" w:cstheme="minorHAnsi"/>
          <w:color w:val="000000"/>
          <w:lang w:eastAsia="en-AU"/>
        </w:rPr>
        <w:t>The Corowa LEP</w:t>
      </w:r>
      <w:r w:rsidRPr="00E1269E">
        <w:rPr>
          <w:rFonts w:eastAsia="Times New Roman" w:cstheme="minorHAnsi"/>
          <w:color w:val="000000"/>
          <w:lang w:eastAsia="en-AU"/>
        </w:rPr>
        <w:t xml:space="preserve"> 201</w:t>
      </w:r>
      <w:r w:rsidR="00985AB8">
        <w:rPr>
          <w:rFonts w:eastAsia="Times New Roman" w:cstheme="minorHAnsi"/>
          <w:color w:val="000000"/>
          <w:lang w:eastAsia="en-AU"/>
        </w:rPr>
        <w:t>2</w:t>
      </w:r>
      <w:r w:rsidRPr="00E1269E">
        <w:rPr>
          <w:rFonts w:eastAsia="Times New Roman" w:cstheme="minorHAnsi"/>
          <w:color w:val="000000"/>
          <w:lang w:eastAsia="en-AU"/>
        </w:rPr>
        <w:t xml:space="preserve"> stipulate</w:t>
      </w:r>
      <w:r w:rsidR="00985AB8">
        <w:rPr>
          <w:rFonts w:eastAsia="Times New Roman" w:cstheme="minorHAnsi"/>
          <w:color w:val="000000"/>
          <w:lang w:eastAsia="en-AU"/>
        </w:rPr>
        <w:t>s</w:t>
      </w:r>
      <w:r w:rsidRPr="00E1269E">
        <w:rPr>
          <w:rFonts w:eastAsia="Times New Roman" w:cstheme="minorHAnsi"/>
          <w:color w:val="000000"/>
          <w:lang w:eastAsia="en-AU"/>
        </w:rPr>
        <w:t xml:space="preserve"> </w:t>
      </w:r>
      <w:r w:rsidR="00985AB8">
        <w:rPr>
          <w:rFonts w:eastAsia="Times New Roman" w:cstheme="minorHAnsi"/>
          <w:color w:val="000000"/>
          <w:lang w:eastAsia="en-AU"/>
        </w:rPr>
        <w:t>100</w:t>
      </w:r>
      <w:r w:rsidRPr="00E1269E">
        <w:rPr>
          <w:rFonts w:eastAsia="Times New Roman" w:cstheme="minorHAnsi"/>
          <w:color w:val="000000"/>
          <w:lang w:eastAsia="en-AU"/>
        </w:rPr>
        <w:t xml:space="preserve"> days as the maximum period of development consent for a temporary use in any zone. The </w:t>
      </w:r>
      <w:r w:rsidR="00985AB8">
        <w:rPr>
          <w:rFonts w:eastAsia="Times New Roman" w:cstheme="minorHAnsi"/>
          <w:color w:val="000000"/>
          <w:lang w:eastAsia="en-AU"/>
        </w:rPr>
        <w:t>Urana</w:t>
      </w:r>
      <w:r w:rsidRPr="00E1269E">
        <w:rPr>
          <w:rFonts w:eastAsia="Times New Roman" w:cstheme="minorHAnsi"/>
          <w:color w:val="000000"/>
          <w:lang w:eastAsia="en-AU"/>
        </w:rPr>
        <w:t xml:space="preserve"> LEP allows up to 52 days.  </w:t>
      </w:r>
    </w:p>
    <w:p w14:paraId="6720846B" w14:textId="77777777" w:rsidR="00552120" w:rsidRPr="00E1269E" w:rsidRDefault="00552120" w:rsidP="00552120">
      <w:pPr>
        <w:spacing w:after="0" w:line="240" w:lineRule="auto"/>
        <w:rPr>
          <w:rFonts w:eastAsia="Times New Roman" w:cstheme="minorHAnsi"/>
          <w:color w:val="000000"/>
          <w:lang w:eastAsia="en-AU"/>
        </w:rPr>
      </w:pPr>
    </w:p>
    <w:p w14:paraId="6584F547" w14:textId="44B8C4B2" w:rsidR="00552120" w:rsidRPr="00E1269E" w:rsidRDefault="00552120" w:rsidP="00552120">
      <w:pPr>
        <w:autoSpaceDE w:val="0"/>
        <w:autoSpaceDN w:val="0"/>
        <w:adjustRightInd w:val="0"/>
        <w:spacing w:after="0" w:line="240" w:lineRule="auto"/>
        <w:rPr>
          <w:rFonts w:eastAsia="Times New Roman" w:cstheme="minorHAnsi"/>
          <w:color w:val="000000"/>
          <w:lang w:eastAsia="en-AU"/>
        </w:rPr>
      </w:pPr>
      <w:r w:rsidRPr="007C2EC1">
        <w:rPr>
          <w:rFonts w:eastAsia="Times New Roman" w:cstheme="minorHAnsi"/>
          <w:color w:val="000000"/>
          <w:lang w:eastAsia="en-AU"/>
        </w:rPr>
        <w:t xml:space="preserve">The Planning Proposal seeks to include </w:t>
      </w:r>
      <w:r w:rsidR="00CB2ABE" w:rsidRPr="007C2EC1">
        <w:rPr>
          <w:rFonts w:eastAsia="Times New Roman" w:cstheme="minorHAnsi"/>
          <w:lang w:eastAsia="en-AU"/>
        </w:rPr>
        <w:t xml:space="preserve">100 </w:t>
      </w:r>
      <w:r w:rsidRPr="007C2EC1">
        <w:rPr>
          <w:rFonts w:eastAsia="Times New Roman" w:cstheme="minorHAnsi"/>
          <w:color w:val="000000"/>
          <w:lang w:eastAsia="en-AU"/>
        </w:rPr>
        <w:t xml:space="preserve">days as the maximum period of development </w:t>
      </w:r>
      <w:r w:rsidRPr="007C2EC1">
        <w:rPr>
          <w:rFonts w:eastAsia="Times New Roman" w:cstheme="minorHAnsi"/>
          <w:lang w:eastAsia="en-AU"/>
        </w:rPr>
        <w:t xml:space="preserve">consent for a temporary use in any zone in the new </w:t>
      </w:r>
      <w:r w:rsidR="0078166A" w:rsidRPr="007C2EC1">
        <w:rPr>
          <w:rFonts w:eastAsia="Times New Roman" w:cstheme="minorHAnsi"/>
          <w:lang w:eastAsia="en-AU"/>
        </w:rPr>
        <w:t>Federation</w:t>
      </w:r>
      <w:r w:rsidRPr="007C2EC1">
        <w:rPr>
          <w:rFonts w:eastAsia="Times New Roman" w:cstheme="minorHAnsi"/>
          <w:lang w:eastAsia="en-AU"/>
        </w:rPr>
        <w:t xml:space="preserve"> LEP.  </w:t>
      </w:r>
      <w:r w:rsidRPr="007C2EC1">
        <w:rPr>
          <w:rFonts w:cstheme="minorHAnsi"/>
        </w:rPr>
        <w:t>This approach is</w:t>
      </w:r>
      <w:r w:rsidRPr="007C2EC1">
        <w:rPr>
          <w:rFonts w:eastAsia="Times New Roman" w:cstheme="minorHAnsi"/>
          <w:lang w:eastAsia="en-AU"/>
        </w:rPr>
        <w:t xml:space="preserve"> </w:t>
      </w:r>
      <w:r w:rsidRPr="007C2EC1">
        <w:rPr>
          <w:rFonts w:cstheme="minorHAnsi"/>
        </w:rPr>
        <w:t>reduce regulatory burden</w:t>
      </w:r>
      <w:r w:rsidR="00EB78BE" w:rsidRPr="007C2EC1">
        <w:rPr>
          <w:rFonts w:cstheme="minorHAnsi"/>
        </w:rPr>
        <w:t xml:space="preserve"> across the Federation LGA and</w:t>
      </w:r>
      <w:r w:rsidRPr="007C2EC1">
        <w:rPr>
          <w:rFonts w:cstheme="minorHAnsi"/>
        </w:rPr>
        <w:t xml:space="preserve"> facilitate opportunities for creative and artistic expression and participation</w:t>
      </w:r>
      <w:r w:rsidR="0078166A" w:rsidRPr="007C2EC1">
        <w:rPr>
          <w:rFonts w:cstheme="minorHAnsi"/>
        </w:rPr>
        <w:t>.</w:t>
      </w:r>
      <w:r w:rsidR="0078166A" w:rsidRPr="00EB78BE">
        <w:rPr>
          <w:rFonts w:cstheme="minorHAnsi"/>
        </w:rPr>
        <w:t xml:space="preserve"> </w:t>
      </w:r>
    </w:p>
    <w:p w14:paraId="38C2A106" w14:textId="77777777" w:rsidR="00552120" w:rsidRPr="00E1269E" w:rsidRDefault="00552120" w:rsidP="00552120">
      <w:pPr>
        <w:spacing w:after="0" w:line="240" w:lineRule="auto"/>
        <w:rPr>
          <w:rFonts w:eastAsiaTheme="majorEastAsia" w:cstheme="majorBidi"/>
          <w:color w:val="2F5496" w:themeColor="accent1" w:themeShade="BF"/>
          <w:sz w:val="26"/>
          <w:szCs w:val="26"/>
        </w:rPr>
      </w:pPr>
      <w:r w:rsidRPr="00E1269E">
        <w:br w:type="page"/>
      </w:r>
    </w:p>
    <w:p w14:paraId="1DA8432A" w14:textId="77777777" w:rsidR="00552120" w:rsidRPr="00E1269E" w:rsidRDefault="00552120" w:rsidP="00552120">
      <w:pPr>
        <w:pStyle w:val="Heading2"/>
        <w:spacing w:before="0" w:line="240" w:lineRule="auto"/>
        <w:rPr>
          <w:rFonts w:asciiTheme="minorHAnsi" w:hAnsiTheme="minorHAnsi"/>
        </w:rPr>
      </w:pPr>
      <w:bookmarkStart w:id="10" w:name="_Toc17452555"/>
      <w:bookmarkStart w:id="11" w:name="_Toc76395776"/>
      <w:r w:rsidRPr="00E1269E">
        <w:rPr>
          <w:rFonts w:asciiTheme="minorHAnsi" w:hAnsiTheme="minorHAnsi"/>
        </w:rPr>
        <w:t>Land Use Table</w:t>
      </w:r>
      <w:bookmarkEnd w:id="10"/>
      <w:bookmarkEnd w:id="11"/>
    </w:p>
    <w:p w14:paraId="5B256FE2" w14:textId="77777777" w:rsidR="00552120" w:rsidRPr="00E1269E" w:rsidRDefault="00552120" w:rsidP="00552120">
      <w:pPr>
        <w:shd w:val="clear" w:color="auto" w:fill="FFFFFF"/>
        <w:spacing w:after="0" w:line="240" w:lineRule="auto"/>
        <w:rPr>
          <w:rFonts w:eastAsia="Times New Roman" w:cstheme="minorHAnsi"/>
          <w:color w:val="000000"/>
          <w:lang w:eastAsia="en-AU"/>
        </w:rPr>
      </w:pPr>
    </w:p>
    <w:p w14:paraId="464211D5" w14:textId="6A369325" w:rsidR="00552120" w:rsidRPr="00E1269E" w:rsidRDefault="00552120" w:rsidP="00552120">
      <w:pPr>
        <w:spacing w:after="0" w:line="240" w:lineRule="auto"/>
        <w:rPr>
          <w:rFonts w:eastAsiaTheme="minorEastAsia" w:cstheme="minorHAnsi"/>
        </w:rPr>
      </w:pPr>
      <w:r w:rsidRPr="00E1269E">
        <w:rPr>
          <w:rFonts w:eastAsiaTheme="minorEastAsia" w:cstheme="minorHAnsi"/>
        </w:rPr>
        <w:t xml:space="preserve">The Planning Proposal seeks to merge the Land Use Table provisions to form a combined and consistent suite of land use zones for the new </w:t>
      </w:r>
      <w:r w:rsidR="0049342B">
        <w:rPr>
          <w:rFonts w:eastAsiaTheme="minorEastAsia" w:cstheme="minorHAnsi"/>
        </w:rPr>
        <w:t>Federation</w:t>
      </w:r>
      <w:r w:rsidRPr="00E1269E">
        <w:rPr>
          <w:rFonts w:eastAsiaTheme="minorEastAsia" w:cstheme="minorHAnsi"/>
        </w:rPr>
        <w:t xml:space="preserve"> LEP. </w:t>
      </w:r>
    </w:p>
    <w:p w14:paraId="6FB30552" w14:textId="77777777" w:rsidR="00552120" w:rsidRPr="00E1269E" w:rsidRDefault="00552120" w:rsidP="00552120">
      <w:pPr>
        <w:spacing w:after="0" w:line="240" w:lineRule="auto"/>
        <w:rPr>
          <w:rFonts w:eastAsiaTheme="minorEastAsia" w:cstheme="minorHAnsi"/>
        </w:rPr>
      </w:pPr>
    </w:p>
    <w:p w14:paraId="41E01F0A" w14:textId="637A842A" w:rsidR="00552120" w:rsidRPr="00E1269E" w:rsidRDefault="00552120" w:rsidP="00552120">
      <w:pPr>
        <w:autoSpaceDE w:val="0"/>
        <w:autoSpaceDN w:val="0"/>
        <w:adjustRightInd w:val="0"/>
        <w:spacing w:after="0" w:line="240" w:lineRule="auto"/>
        <w:rPr>
          <w:rFonts w:eastAsia="Times New Roman" w:cstheme="minorHAnsi"/>
          <w:color w:val="000000"/>
          <w:lang w:eastAsia="en-AU"/>
        </w:rPr>
      </w:pPr>
      <w:r w:rsidRPr="00E1269E">
        <w:rPr>
          <w:rFonts w:cstheme="minorHAnsi"/>
        </w:rPr>
        <w:t>In preparing the Land Use Table</w:t>
      </w:r>
      <w:r w:rsidRPr="00E67088">
        <w:rPr>
          <w:rFonts w:cstheme="minorHAnsi"/>
        </w:rPr>
        <w:t>, a general rule of permissibility retention has been used</w:t>
      </w:r>
      <w:r w:rsidRPr="00E1269E">
        <w:rPr>
          <w:rFonts w:cstheme="minorHAnsi"/>
        </w:rPr>
        <w:t>. This means that the</w:t>
      </w:r>
      <w:r w:rsidR="001D3B96">
        <w:rPr>
          <w:rFonts w:cstheme="minorHAnsi"/>
        </w:rPr>
        <w:t xml:space="preserve"> proposed</w:t>
      </w:r>
      <w:r w:rsidRPr="00E1269E">
        <w:rPr>
          <w:rFonts w:cstheme="minorHAnsi"/>
        </w:rPr>
        <w:t xml:space="preserve"> permissible land uses are a combination of the permissible land uses of the existing LEPs</w:t>
      </w:r>
      <w:r w:rsidR="001D3B96">
        <w:rPr>
          <w:rFonts w:cstheme="minorHAnsi"/>
        </w:rPr>
        <w:t xml:space="preserve">. </w:t>
      </w:r>
      <w:r w:rsidRPr="00E1269E">
        <w:rPr>
          <w:rFonts w:cstheme="minorHAnsi"/>
        </w:rPr>
        <w:t xml:space="preserve">. For example, if a use is permissible within a zone under the current </w:t>
      </w:r>
      <w:r w:rsidR="0049342B">
        <w:rPr>
          <w:rFonts w:cstheme="minorHAnsi"/>
        </w:rPr>
        <w:t>Corowa or Urana</w:t>
      </w:r>
      <w:r w:rsidRPr="00E1269E">
        <w:rPr>
          <w:rFonts w:cstheme="minorHAnsi"/>
        </w:rPr>
        <w:t xml:space="preserve"> LEPs, it is generally proposed to be permitted within that zone under the new </w:t>
      </w:r>
      <w:r w:rsidR="0049342B">
        <w:rPr>
          <w:rFonts w:cstheme="minorHAnsi"/>
        </w:rPr>
        <w:t>Federation</w:t>
      </w:r>
      <w:r w:rsidRPr="00E1269E">
        <w:rPr>
          <w:rFonts w:cstheme="minorHAnsi"/>
        </w:rPr>
        <w:t xml:space="preserve"> LEP. </w:t>
      </w:r>
      <w:r w:rsidRPr="00E1269E">
        <w:rPr>
          <w:rFonts w:eastAsia="Times New Roman" w:cstheme="minorHAnsi"/>
          <w:color w:val="000000"/>
          <w:lang w:eastAsia="en-AU"/>
        </w:rPr>
        <w:t xml:space="preserve">However, some changes to the permissible or prohibited uses within each zone are necessary to establish consistent controls for each land use zone. </w:t>
      </w:r>
    </w:p>
    <w:p w14:paraId="4E138D09" w14:textId="77777777" w:rsidR="00552120" w:rsidRPr="00E1269E" w:rsidRDefault="00552120" w:rsidP="00552120">
      <w:pPr>
        <w:spacing w:after="0" w:line="240" w:lineRule="auto"/>
        <w:rPr>
          <w:rFonts w:eastAsia="Times New Roman" w:cstheme="minorHAnsi"/>
          <w:color w:val="000000"/>
          <w:lang w:eastAsia="en-AU"/>
        </w:rPr>
      </w:pPr>
    </w:p>
    <w:p w14:paraId="5F167A45" w14:textId="3EDE413D" w:rsidR="00552120" w:rsidRPr="00EB78BE" w:rsidRDefault="00552120" w:rsidP="00552120">
      <w:pPr>
        <w:spacing w:after="0" w:line="240" w:lineRule="auto"/>
      </w:pPr>
      <w:r w:rsidRPr="00FA21BA">
        <w:t xml:space="preserve">The proposed Land Use Table is at Attachment </w:t>
      </w:r>
      <w:r w:rsidR="00922B19" w:rsidRPr="00FA21BA">
        <w:t xml:space="preserve">2, </w:t>
      </w:r>
      <w:r w:rsidRPr="00FA21BA">
        <w:t>with changes to permissible and prohibited land uses highlighted</w:t>
      </w:r>
      <w:r w:rsidR="003C36C0" w:rsidRPr="00FA21BA">
        <w:t>. Key changes or considerations are summarised below.</w:t>
      </w:r>
    </w:p>
    <w:p w14:paraId="7C5D8766" w14:textId="77777777" w:rsidR="00552120" w:rsidRPr="00E1269E" w:rsidRDefault="00552120" w:rsidP="00552120">
      <w:pPr>
        <w:spacing w:after="0" w:line="240" w:lineRule="auto"/>
        <w:rPr>
          <w:rFonts w:eastAsia="Times New Roman" w:cstheme="minorHAnsi"/>
          <w:color w:val="000000"/>
          <w:lang w:eastAsia="en-AU"/>
        </w:rPr>
      </w:pPr>
    </w:p>
    <w:p w14:paraId="2B204832" w14:textId="77777777" w:rsidR="00552120" w:rsidRPr="00E1269E" w:rsidRDefault="00552120" w:rsidP="00552120">
      <w:pPr>
        <w:pStyle w:val="Heading3"/>
        <w:spacing w:before="0" w:line="240" w:lineRule="auto"/>
        <w:rPr>
          <w:rFonts w:asciiTheme="minorHAnsi" w:eastAsia="Times New Roman" w:hAnsiTheme="minorHAnsi"/>
          <w:lang w:eastAsia="en-AU"/>
        </w:rPr>
      </w:pPr>
      <w:bookmarkStart w:id="12" w:name="_Toc17452556"/>
      <w:bookmarkStart w:id="13" w:name="_Toc76395777"/>
      <w:r w:rsidRPr="00E1269E">
        <w:rPr>
          <w:rFonts w:asciiTheme="minorHAnsi" w:eastAsia="Times New Roman" w:hAnsiTheme="minorHAnsi"/>
          <w:lang w:eastAsia="en-AU"/>
        </w:rPr>
        <w:t>Open and closed zones</w:t>
      </w:r>
      <w:bookmarkEnd w:id="12"/>
      <w:bookmarkEnd w:id="13"/>
    </w:p>
    <w:p w14:paraId="107E6E9F" w14:textId="77777777" w:rsidR="00552120" w:rsidRPr="00E1269E" w:rsidRDefault="00552120" w:rsidP="00552120">
      <w:pPr>
        <w:spacing w:after="0" w:line="240" w:lineRule="auto"/>
        <w:rPr>
          <w:lang w:eastAsia="en-AU"/>
        </w:rPr>
      </w:pPr>
    </w:p>
    <w:p w14:paraId="5D66960A" w14:textId="262DECD5" w:rsidR="00552120" w:rsidRPr="00E1269E" w:rsidRDefault="00552120" w:rsidP="00552120">
      <w:pPr>
        <w:spacing w:after="0" w:line="240" w:lineRule="auto"/>
      </w:pPr>
      <w:r w:rsidRPr="00E1269E">
        <w:t>In preparing the Land Use Table, consider</w:t>
      </w:r>
      <w:r w:rsidR="007F2B3F">
        <w:t>ation has been given as to</w:t>
      </w:r>
      <w:r w:rsidR="00A90848">
        <w:t xml:space="preserve"> </w:t>
      </w:r>
      <w:r w:rsidRPr="00E1269E">
        <w:t xml:space="preserve">whether a zone should be open or closed. An open zone is one where a broad variety of land uses </w:t>
      </w:r>
      <w:r w:rsidR="007F2B3F">
        <w:t xml:space="preserve">are permissible </w:t>
      </w:r>
      <w:r w:rsidRPr="00E1269E">
        <w:t xml:space="preserve">allowing greater flexibility and minimising the need to undertake ‘spot </w:t>
      </w:r>
      <w:proofErr w:type="spellStart"/>
      <w:r w:rsidRPr="00E1269E">
        <w:t>rezonings</w:t>
      </w:r>
      <w:proofErr w:type="spellEnd"/>
      <w:r w:rsidRPr="00E1269E">
        <w:t xml:space="preserve">’. A closed zone is one where the diversity of land uses is more restrictive, meaning development types are chosen primarily from only one or two key ‘group’ terms. </w:t>
      </w:r>
    </w:p>
    <w:p w14:paraId="4396D406" w14:textId="77777777" w:rsidR="00552120" w:rsidRPr="00E1269E" w:rsidRDefault="00552120" w:rsidP="00552120">
      <w:pPr>
        <w:spacing w:after="0" w:line="240" w:lineRule="auto"/>
      </w:pPr>
    </w:p>
    <w:p w14:paraId="0C50D495" w14:textId="6AF7BBEA" w:rsidR="00552120" w:rsidRPr="00E1269E" w:rsidRDefault="00552120" w:rsidP="00552120">
      <w:pPr>
        <w:spacing w:after="0" w:line="240" w:lineRule="auto"/>
      </w:pPr>
      <w:r w:rsidRPr="00E1269E">
        <w:t xml:space="preserve">Where </w:t>
      </w:r>
      <w:proofErr w:type="gramStart"/>
      <w:r w:rsidR="007F2B3F">
        <w:t xml:space="preserve">a </w:t>
      </w:r>
      <w:r w:rsidRPr="00E1269E">
        <w:t>adopt</w:t>
      </w:r>
      <w:r w:rsidR="007F2B3F">
        <w:t>s</w:t>
      </w:r>
      <w:proofErr w:type="gramEnd"/>
      <w:r w:rsidRPr="00E1269E">
        <w:t xml:space="preserve"> an ‘open’ approach, the Land Use Table for that zone will: </w:t>
      </w:r>
    </w:p>
    <w:p w14:paraId="13F808E9" w14:textId="77777777" w:rsidR="00552120" w:rsidRPr="00E1269E" w:rsidRDefault="00552120" w:rsidP="00552120">
      <w:pPr>
        <w:pStyle w:val="ListParagraph"/>
        <w:numPr>
          <w:ilvl w:val="0"/>
          <w:numId w:val="10"/>
        </w:numPr>
        <w:spacing w:after="0" w:line="240" w:lineRule="auto"/>
      </w:pPr>
      <w:r w:rsidRPr="00E1269E">
        <w:t>specifically list any mandated or other uses that may be undertaken without consent under Item 2 ‘Permitted without consent’</w:t>
      </w:r>
    </w:p>
    <w:p w14:paraId="2D7A8FA3" w14:textId="77777777" w:rsidR="00552120" w:rsidRPr="00E1269E" w:rsidRDefault="00552120" w:rsidP="00552120">
      <w:pPr>
        <w:pStyle w:val="ListParagraph"/>
        <w:numPr>
          <w:ilvl w:val="0"/>
          <w:numId w:val="10"/>
        </w:numPr>
        <w:spacing w:after="0" w:line="240" w:lineRule="auto"/>
      </w:pPr>
      <w:r w:rsidRPr="00E1269E">
        <w:t>specifically list any mandated or other land uses as prohibited under Item 4 ‘Prohibited’</w:t>
      </w:r>
    </w:p>
    <w:p w14:paraId="51E53482" w14:textId="034910CD" w:rsidR="00552120" w:rsidRPr="00E1269E" w:rsidRDefault="00552120" w:rsidP="00552120">
      <w:pPr>
        <w:pStyle w:val="ListParagraph"/>
        <w:numPr>
          <w:ilvl w:val="0"/>
          <w:numId w:val="10"/>
        </w:numPr>
        <w:spacing w:after="0" w:line="240" w:lineRule="auto"/>
      </w:pPr>
      <w:proofErr w:type="gramStart"/>
      <w:r w:rsidRPr="00E1269E">
        <w:t>specifically</w:t>
      </w:r>
      <w:proofErr w:type="gramEnd"/>
      <w:r w:rsidRPr="00E1269E">
        <w:t xml:space="preserve"> list any mandated or other uses in Item 3 ‘Permitted with consent’ to achieve the zone objectives. In addition, </w:t>
      </w:r>
      <w:proofErr w:type="gramStart"/>
      <w:r w:rsidRPr="00E1269E">
        <w:t>Any</w:t>
      </w:r>
      <w:proofErr w:type="gramEnd"/>
      <w:r w:rsidRPr="00E1269E">
        <w:t xml:space="preserve"> development not specified in Item 2 or 4’</w:t>
      </w:r>
      <w:r w:rsidR="007F2B3F">
        <w:t>’will be permissible.</w:t>
      </w:r>
    </w:p>
    <w:p w14:paraId="611C4654" w14:textId="77777777" w:rsidR="00552120" w:rsidRPr="00E1269E" w:rsidRDefault="00552120" w:rsidP="00552120">
      <w:pPr>
        <w:spacing w:after="0" w:line="240" w:lineRule="auto"/>
      </w:pPr>
    </w:p>
    <w:p w14:paraId="14C2DBF6" w14:textId="2516298E" w:rsidR="00552120" w:rsidRPr="00E1269E" w:rsidRDefault="00552120" w:rsidP="00552120">
      <w:pPr>
        <w:spacing w:after="0" w:line="240" w:lineRule="auto"/>
      </w:pPr>
      <w:r w:rsidRPr="00E1269E">
        <w:t>Where the Planning Proposal adopt</w:t>
      </w:r>
      <w:r w:rsidR="007F2B3F">
        <w:t>s</w:t>
      </w:r>
      <w:r w:rsidRPr="00E1269E">
        <w:t xml:space="preserve"> a ‘closed’ approach, the Land Use Table for that zone will: </w:t>
      </w:r>
    </w:p>
    <w:p w14:paraId="127D1EDF" w14:textId="77777777" w:rsidR="00552120" w:rsidRPr="00E1269E" w:rsidRDefault="00552120" w:rsidP="00552120">
      <w:pPr>
        <w:pStyle w:val="ListParagraph"/>
        <w:numPr>
          <w:ilvl w:val="0"/>
          <w:numId w:val="10"/>
        </w:numPr>
        <w:spacing w:after="0" w:line="240" w:lineRule="auto"/>
      </w:pPr>
      <w:r w:rsidRPr="00E1269E">
        <w:t>specifically list any mandated or other uses that may be undertaken without consent under Item 2 ‘Permitted without consent’</w:t>
      </w:r>
    </w:p>
    <w:p w14:paraId="651614D2" w14:textId="77777777" w:rsidR="00552120" w:rsidRPr="00E1269E" w:rsidRDefault="00552120" w:rsidP="00552120">
      <w:pPr>
        <w:pStyle w:val="ListParagraph"/>
        <w:numPr>
          <w:ilvl w:val="0"/>
          <w:numId w:val="9"/>
        </w:numPr>
        <w:spacing w:after="0" w:line="240" w:lineRule="auto"/>
      </w:pPr>
      <w:r w:rsidRPr="00E1269E">
        <w:t>specifically list any mandated or other land uses as permitted with consent under Item 3 ‘Permitted with consent’ to achieve the zone objectives</w:t>
      </w:r>
    </w:p>
    <w:p w14:paraId="1B29A4E4" w14:textId="77777777" w:rsidR="00552120" w:rsidRPr="00E1269E" w:rsidRDefault="00552120" w:rsidP="00552120">
      <w:pPr>
        <w:pStyle w:val="ListParagraph"/>
        <w:numPr>
          <w:ilvl w:val="0"/>
          <w:numId w:val="9"/>
        </w:numPr>
        <w:spacing w:after="0" w:line="240" w:lineRule="auto"/>
      </w:pPr>
      <w:proofErr w:type="gramStart"/>
      <w:r w:rsidRPr="00E1269E">
        <w:t>specifically</w:t>
      </w:r>
      <w:proofErr w:type="gramEnd"/>
      <w:r w:rsidRPr="00E1269E">
        <w:t xml:space="preserve"> list any mandated land uses as prohibited in item 4 and add ‘Any development not specified in Item 2 or 3’. </w:t>
      </w:r>
    </w:p>
    <w:p w14:paraId="27A7882F" w14:textId="77777777" w:rsidR="00552120" w:rsidRPr="00E1269E" w:rsidRDefault="00552120" w:rsidP="00552120">
      <w:pPr>
        <w:spacing w:after="0" w:line="240" w:lineRule="auto"/>
      </w:pPr>
    </w:p>
    <w:p w14:paraId="6120463E" w14:textId="6815D6A5" w:rsidR="00552120" w:rsidRPr="00E1269E" w:rsidRDefault="00552120" w:rsidP="00552120">
      <w:pPr>
        <w:spacing w:after="0" w:line="240" w:lineRule="auto"/>
      </w:pPr>
      <w:r w:rsidRPr="00E1269E">
        <w:t xml:space="preserve">The Planning Proposal </w:t>
      </w:r>
      <w:r w:rsidR="007F2B3F">
        <w:t xml:space="preserve">adopts the </w:t>
      </w:r>
      <w:r w:rsidR="00D91779">
        <w:t xml:space="preserve">following </w:t>
      </w:r>
      <w:r w:rsidRPr="00E1269E">
        <w:t>approach to the Land Use Table based on the recommended approach in the Department of Planning, Industry and Environment’s LEP Practice Note PN 11-002 and the principle of maintaining consistency and permissibility retention across the t</w:t>
      </w:r>
      <w:r w:rsidR="00623206">
        <w:t>wo</w:t>
      </w:r>
      <w:r w:rsidRPr="00E1269E">
        <w:t xml:space="preserve"> existing LEPs as far as possible</w:t>
      </w:r>
      <w:r w:rsidR="000E4EB7">
        <w:t>. The R5 zone is currently open in the Urana LEP and closed in the Corowa LEP. It is proposed to apply a closed zoned approach to the R5 Large Lot Residential across the Federation LGA. There is limited R5 zone land within the former Urana LGA, therefore the impact of applying is considered to be minimal whilst the adoption of an open R5 zone within the former Federation LGA could potentially enable forms of development which are not appropriate within the R5 zoned areas</w:t>
      </w:r>
      <w:r w:rsidR="00234A90">
        <w:t xml:space="preserve"> within the former Corowa LGA.</w:t>
      </w:r>
    </w:p>
    <w:p w14:paraId="2E33AA31" w14:textId="77777777" w:rsidR="00552120" w:rsidRPr="00E1269E" w:rsidRDefault="00552120" w:rsidP="00552120">
      <w:pPr>
        <w:spacing w:after="0" w:line="240" w:lineRule="auto"/>
      </w:pPr>
    </w:p>
    <w:tbl>
      <w:tblPr>
        <w:tblStyle w:val="TableGridLight"/>
        <w:tblW w:w="5000" w:type="pct"/>
        <w:tblLook w:val="04A0" w:firstRow="1" w:lastRow="0" w:firstColumn="1" w:lastColumn="0" w:noHBand="0" w:noVBand="1"/>
      </w:tblPr>
      <w:tblGrid>
        <w:gridCol w:w="2256"/>
        <w:gridCol w:w="2256"/>
        <w:gridCol w:w="2254"/>
        <w:gridCol w:w="2250"/>
      </w:tblGrid>
      <w:tr w:rsidR="000E4EB7" w:rsidRPr="00E1269E" w14:paraId="1EFA5FE6" w14:textId="77777777" w:rsidTr="000E4EB7">
        <w:trPr>
          <w:tblHeader/>
        </w:trPr>
        <w:tc>
          <w:tcPr>
            <w:tcW w:w="1251" w:type="pct"/>
            <w:shd w:val="clear" w:color="auto" w:fill="B4C6E7" w:themeFill="accent1" w:themeFillTint="66"/>
          </w:tcPr>
          <w:p w14:paraId="0F14E256"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Zone</w:t>
            </w:r>
          </w:p>
        </w:tc>
        <w:tc>
          <w:tcPr>
            <w:tcW w:w="1251" w:type="pct"/>
            <w:shd w:val="clear" w:color="auto" w:fill="B4C6E7" w:themeFill="accent1" w:themeFillTint="66"/>
          </w:tcPr>
          <w:p w14:paraId="7A9C2CFB" w14:textId="2EC7EF15" w:rsidR="000E4EB7" w:rsidRPr="001B1AA9" w:rsidRDefault="000E4EB7" w:rsidP="00F04AB6">
            <w:pPr>
              <w:rPr>
                <w:rFonts w:eastAsia="Times New Roman" w:cstheme="minorHAnsi"/>
                <w:b/>
                <w:color w:val="000000"/>
                <w:lang w:eastAsia="en-AU"/>
              </w:rPr>
            </w:pPr>
            <w:r>
              <w:rPr>
                <w:rFonts w:eastAsia="Times New Roman" w:cstheme="minorHAnsi"/>
                <w:b/>
                <w:color w:val="000000"/>
                <w:lang w:eastAsia="en-AU"/>
              </w:rPr>
              <w:t>Urana LEP</w:t>
            </w:r>
          </w:p>
        </w:tc>
        <w:tc>
          <w:tcPr>
            <w:tcW w:w="1250" w:type="pct"/>
            <w:shd w:val="clear" w:color="auto" w:fill="B4C6E7" w:themeFill="accent1" w:themeFillTint="66"/>
          </w:tcPr>
          <w:p w14:paraId="1D343377" w14:textId="4969924E" w:rsidR="000E4EB7" w:rsidRPr="001B1AA9" w:rsidRDefault="000E4EB7" w:rsidP="00F04AB6">
            <w:pPr>
              <w:rPr>
                <w:rFonts w:eastAsia="Times New Roman" w:cstheme="minorHAnsi"/>
                <w:b/>
                <w:color w:val="000000"/>
                <w:lang w:eastAsia="en-AU"/>
              </w:rPr>
            </w:pPr>
            <w:r>
              <w:rPr>
                <w:rFonts w:eastAsia="Times New Roman" w:cstheme="minorHAnsi"/>
                <w:b/>
                <w:color w:val="000000"/>
                <w:lang w:eastAsia="en-AU"/>
              </w:rPr>
              <w:t>Corowa LEP</w:t>
            </w:r>
          </w:p>
        </w:tc>
        <w:tc>
          <w:tcPr>
            <w:tcW w:w="1249" w:type="pct"/>
            <w:shd w:val="clear" w:color="auto" w:fill="B4C6E7" w:themeFill="accent1" w:themeFillTint="66"/>
          </w:tcPr>
          <w:p w14:paraId="2F3BAA20" w14:textId="098061CA"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Approach to Land Use Table</w:t>
            </w:r>
          </w:p>
        </w:tc>
      </w:tr>
      <w:tr w:rsidR="000E4EB7" w:rsidRPr="00E1269E" w14:paraId="3DE1E987" w14:textId="77777777" w:rsidTr="000E4EB7">
        <w:tc>
          <w:tcPr>
            <w:tcW w:w="1251" w:type="pct"/>
          </w:tcPr>
          <w:p w14:paraId="59A1F960" w14:textId="5203BFA0" w:rsidR="000E4EB7" w:rsidRPr="001B1AA9" w:rsidRDefault="000E4EB7" w:rsidP="00F04AB6">
            <w:pPr>
              <w:rPr>
                <w:rFonts w:eastAsia="Times New Roman" w:cstheme="minorHAnsi"/>
                <w:b/>
                <w:color w:val="000000"/>
                <w:lang w:eastAsia="en-AU"/>
              </w:rPr>
            </w:pPr>
            <w:r>
              <w:rPr>
                <w:rFonts w:eastAsia="Times New Roman" w:cstheme="minorHAnsi"/>
                <w:b/>
                <w:color w:val="000000"/>
                <w:lang w:eastAsia="en-AU"/>
              </w:rPr>
              <w:t>Rural Zones</w:t>
            </w:r>
          </w:p>
        </w:tc>
        <w:tc>
          <w:tcPr>
            <w:tcW w:w="1251" w:type="pct"/>
          </w:tcPr>
          <w:p w14:paraId="61EA9F1C" w14:textId="77777777" w:rsidR="000E4EB7" w:rsidRPr="001B1AA9" w:rsidRDefault="000E4EB7" w:rsidP="00F04AB6">
            <w:pPr>
              <w:rPr>
                <w:rFonts w:eastAsia="Times New Roman" w:cstheme="minorHAnsi"/>
                <w:b/>
                <w:color w:val="000000"/>
                <w:lang w:eastAsia="en-AU"/>
              </w:rPr>
            </w:pPr>
          </w:p>
        </w:tc>
        <w:tc>
          <w:tcPr>
            <w:tcW w:w="1250" w:type="pct"/>
          </w:tcPr>
          <w:p w14:paraId="01ED061C" w14:textId="54768574" w:rsidR="000E4EB7" w:rsidRPr="001B1AA9" w:rsidRDefault="000E4EB7" w:rsidP="00F04AB6">
            <w:pPr>
              <w:rPr>
                <w:rFonts w:eastAsia="Times New Roman" w:cstheme="minorHAnsi"/>
                <w:b/>
                <w:color w:val="000000"/>
                <w:lang w:eastAsia="en-AU"/>
              </w:rPr>
            </w:pPr>
          </w:p>
        </w:tc>
        <w:tc>
          <w:tcPr>
            <w:tcW w:w="1249" w:type="pct"/>
          </w:tcPr>
          <w:p w14:paraId="35E8C532" w14:textId="76A70EBB" w:rsidR="000E4EB7" w:rsidRPr="001B1AA9" w:rsidRDefault="000E4EB7" w:rsidP="00F04AB6">
            <w:pPr>
              <w:rPr>
                <w:rFonts w:eastAsia="Times New Roman" w:cstheme="minorHAnsi"/>
                <w:b/>
                <w:color w:val="000000"/>
                <w:lang w:eastAsia="en-AU"/>
              </w:rPr>
            </w:pPr>
          </w:p>
        </w:tc>
      </w:tr>
      <w:tr w:rsidR="000E4EB7" w:rsidRPr="00E1269E" w14:paraId="174648C5" w14:textId="77777777" w:rsidTr="000E4EB7">
        <w:tc>
          <w:tcPr>
            <w:tcW w:w="1251" w:type="pct"/>
          </w:tcPr>
          <w:p w14:paraId="7FD83099" w14:textId="37BB5EFC" w:rsidR="000E4EB7" w:rsidRPr="00554F5B" w:rsidRDefault="000E4EB7" w:rsidP="00F04AB6">
            <w:pPr>
              <w:rPr>
                <w:rFonts w:eastAsia="Times New Roman" w:cstheme="minorHAnsi"/>
                <w:bCs/>
                <w:color w:val="000000"/>
                <w:lang w:eastAsia="en-AU"/>
              </w:rPr>
            </w:pPr>
            <w:r>
              <w:rPr>
                <w:rFonts w:eastAsia="Times New Roman" w:cstheme="minorHAnsi"/>
                <w:bCs/>
                <w:color w:val="000000"/>
                <w:lang w:eastAsia="en-AU"/>
              </w:rPr>
              <w:t>RU1 Primary Production</w:t>
            </w:r>
          </w:p>
        </w:tc>
        <w:tc>
          <w:tcPr>
            <w:tcW w:w="1251" w:type="pct"/>
          </w:tcPr>
          <w:p w14:paraId="35E7A67D" w14:textId="0C6570FD"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 xml:space="preserve">Closed </w:t>
            </w:r>
          </w:p>
        </w:tc>
        <w:tc>
          <w:tcPr>
            <w:tcW w:w="1250" w:type="pct"/>
          </w:tcPr>
          <w:p w14:paraId="6F07BF5F" w14:textId="11D56710"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c>
          <w:tcPr>
            <w:tcW w:w="1249" w:type="pct"/>
          </w:tcPr>
          <w:p w14:paraId="23CD5518" w14:textId="7D10227B" w:rsidR="000E4EB7" w:rsidRPr="00CA0FDE" w:rsidRDefault="000E4EB7" w:rsidP="00F04AB6">
            <w:pPr>
              <w:rPr>
                <w:rFonts w:eastAsia="Times New Roman" w:cstheme="minorHAnsi"/>
                <w:bCs/>
                <w:color w:val="000000"/>
                <w:lang w:eastAsia="en-AU"/>
              </w:rPr>
            </w:pPr>
            <w:r w:rsidRPr="00CA0FDE">
              <w:rPr>
                <w:rFonts w:eastAsia="Times New Roman" w:cstheme="minorHAnsi"/>
                <w:bCs/>
                <w:color w:val="000000"/>
                <w:lang w:eastAsia="en-AU"/>
              </w:rPr>
              <w:t>Closed</w:t>
            </w:r>
          </w:p>
        </w:tc>
      </w:tr>
      <w:tr w:rsidR="000E4EB7" w:rsidRPr="00E1269E" w14:paraId="5DC71BC1" w14:textId="77777777" w:rsidTr="000E4EB7">
        <w:tc>
          <w:tcPr>
            <w:tcW w:w="1251" w:type="pct"/>
          </w:tcPr>
          <w:p w14:paraId="73C47844" w14:textId="5B116814" w:rsidR="000E4EB7" w:rsidRPr="00554F5B" w:rsidRDefault="000E4EB7" w:rsidP="00F04AB6">
            <w:pPr>
              <w:rPr>
                <w:rFonts w:eastAsia="Times New Roman" w:cstheme="minorHAnsi"/>
                <w:bCs/>
                <w:color w:val="000000"/>
                <w:lang w:eastAsia="en-AU"/>
              </w:rPr>
            </w:pPr>
            <w:r>
              <w:rPr>
                <w:rFonts w:eastAsia="Times New Roman" w:cstheme="minorHAnsi"/>
                <w:bCs/>
                <w:color w:val="000000"/>
                <w:lang w:eastAsia="en-AU"/>
              </w:rPr>
              <w:t>RU3 Forestry</w:t>
            </w:r>
          </w:p>
        </w:tc>
        <w:tc>
          <w:tcPr>
            <w:tcW w:w="1251" w:type="pct"/>
          </w:tcPr>
          <w:p w14:paraId="58760760" w14:textId="1E69E67F" w:rsidR="000E4EB7"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c>
          <w:tcPr>
            <w:tcW w:w="1250" w:type="pct"/>
          </w:tcPr>
          <w:p w14:paraId="6124AE3B" w14:textId="3E59D573" w:rsidR="000E4EB7"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c>
          <w:tcPr>
            <w:tcW w:w="1249" w:type="pct"/>
          </w:tcPr>
          <w:p w14:paraId="5346CA2E" w14:textId="174585A4"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Closed</w:t>
            </w:r>
          </w:p>
        </w:tc>
      </w:tr>
      <w:tr w:rsidR="000E4EB7" w:rsidRPr="00E1269E" w14:paraId="617370AC" w14:textId="77777777" w:rsidTr="000E4EB7">
        <w:tc>
          <w:tcPr>
            <w:tcW w:w="1251" w:type="pct"/>
          </w:tcPr>
          <w:p w14:paraId="7597727E" w14:textId="6B93F552" w:rsidR="000E4EB7" w:rsidRPr="00554F5B" w:rsidRDefault="000E4EB7" w:rsidP="00F04AB6">
            <w:pPr>
              <w:rPr>
                <w:rFonts w:eastAsia="Times New Roman" w:cstheme="minorHAnsi"/>
                <w:bCs/>
                <w:color w:val="000000"/>
                <w:lang w:eastAsia="en-AU"/>
              </w:rPr>
            </w:pPr>
            <w:r w:rsidRPr="00554F5B">
              <w:rPr>
                <w:rFonts w:eastAsia="Times New Roman" w:cstheme="minorHAnsi"/>
                <w:bCs/>
                <w:color w:val="000000"/>
                <w:lang w:eastAsia="en-AU"/>
              </w:rPr>
              <w:t>RU5</w:t>
            </w:r>
            <w:r>
              <w:rPr>
                <w:rFonts w:eastAsia="Times New Roman" w:cstheme="minorHAnsi"/>
                <w:bCs/>
                <w:color w:val="000000"/>
                <w:lang w:eastAsia="en-AU"/>
              </w:rPr>
              <w:t xml:space="preserve"> Village</w:t>
            </w:r>
          </w:p>
        </w:tc>
        <w:tc>
          <w:tcPr>
            <w:tcW w:w="1251" w:type="pct"/>
          </w:tcPr>
          <w:p w14:paraId="5260AB68" w14:textId="5D384727"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Open</w:t>
            </w:r>
          </w:p>
        </w:tc>
        <w:tc>
          <w:tcPr>
            <w:tcW w:w="1250" w:type="pct"/>
          </w:tcPr>
          <w:p w14:paraId="59AEB580" w14:textId="202056BF" w:rsidR="000E4EB7" w:rsidRPr="00CA0FDE" w:rsidRDefault="000E4EB7" w:rsidP="00F04AB6">
            <w:pPr>
              <w:rPr>
                <w:rFonts w:eastAsia="Times New Roman" w:cstheme="minorHAnsi"/>
                <w:bCs/>
                <w:color w:val="000000"/>
                <w:lang w:eastAsia="en-AU"/>
              </w:rPr>
            </w:pPr>
            <w:r>
              <w:rPr>
                <w:rFonts w:eastAsia="Times New Roman" w:cstheme="minorHAnsi"/>
                <w:bCs/>
                <w:color w:val="000000"/>
                <w:lang w:eastAsia="en-AU"/>
              </w:rPr>
              <w:t>Open</w:t>
            </w:r>
          </w:p>
        </w:tc>
        <w:tc>
          <w:tcPr>
            <w:tcW w:w="1249" w:type="pct"/>
          </w:tcPr>
          <w:p w14:paraId="4E1046A8" w14:textId="573CFC7A" w:rsidR="000E4EB7" w:rsidRPr="00CA0FDE" w:rsidRDefault="000E4EB7" w:rsidP="00F04AB6">
            <w:pPr>
              <w:rPr>
                <w:rFonts w:eastAsia="Times New Roman" w:cstheme="minorHAnsi"/>
                <w:bCs/>
                <w:color w:val="000000"/>
                <w:lang w:eastAsia="en-AU"/>
              </w:rPr>
            </w:pPr>
            <w:r w:rsidRPr="00CA0FDE">
              <w:rPr>
                <w:rFonts w:eastAsia="Times New Roman" w:cstheme="minorHAnsi"/>
                <w:bCs/>
                <w:color w:val="000000"/>
                <w:lang w:eastAsia="en-AU"/>
              </w:rPr>
              <w:t>Open</w:t>
            </w:r>
          </w:p>
        </w:tc>
      </w:tr>
      <w:tr w:rsidR="000E4EB7" w:rsidRPr="00E1269E" w14:paraId="1FDF9472" w14:textId="77777777" w:rsidTr="000E4EB7">
        <w:tc>
          <w:tcPr>
            <w:tcW w:w="1251" w:type="pct"/>
          </w:tcPr>
          <w:p w14:paraId="063DBEF8"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Residential Zones</w:t>
            </w:r>
          </w:p>
        </w:tc>
        <w:tc>
          <w:tcPr>
            <w:tcW w:w="1251" w:type="pct"/>
          </w:tcPr>
          <w:p w14:paraId="4FB628CF" w14:textId="77777777" w:rsidR="000E4EB7" w:rsidRPr="001B1AA9" w:rsidRDefault="000E4EB7" w:rsidP="00F04AB6">
            <w:pPr>
              <w:rPr>
                <w:rFonts w:eastAsia="Times New Roman" w:cstheme="minorHAnsi"/>
                <w:b/>
                <w:color w:val="000000"/>
                <w:lang w:eastAsia="en-AU"/>
              </w:rPr>
            </w:pPr>
          </w:p>
        </w:tc>
        <w:tc>
          <w:tcPr>
            <w:tcW w:w="1250" w:type="pct"/>
          </w:tcPr>
          <w:p w14:paraId="2B1B195A" w14:textId="619C9969" w:rsidR="000E4EB7" w:rsidRPr="001B1AA9" w:rsidRDefault="000E4EB7" w:rsidP="00F04AB6">
            <w:pPr>
              <w:rPr>
                <w:rFonts w:eastAsia="Times New Roman" w:cstheme="minorHAnsi"/>
                <w:b/>
                <w:color w:val="000000"/>
                <w:lang w:eastAsia="en-AU"/>
              </w:rPr>
            </w:pPr>
          </w:p>
        </w:tc>
        <w:tc>
          <w:tcPr>
            <w:tcW w:w="1249" w:type="pct"/>
          </w:tcPr>
          <w:p w14:paraId="09D3DD5B" w14:textId="1E75DFE5" w:rsidR="000E4EB7" w:rsidRPr="001B1AA9" w:rsidRDefault="000E4EB7" w:rsidP="00F04AB6">
            <w:pPr>
              <w:rPr>
                <w:rFonts w:eastAsia="Times New Roman" w:cstheme="minorHAnsi"/>
                <w:b/>
                <w:color w:val="000000"/>
                <w:lang w:eastAsia="en-AU"/>
              </w:rPr>
            </w:pPr>
          </w:p>
        </w:tc>
      </w:tr>
      <w:tr w:rsidR="000E4EB7" w:rsidRPr="00E1269E" w14:paraId="671C8A44" w14:textId="77777777" w:rsidTr="000E4EB7">
        <w:tc>
          <w:tcPr>
            <w:tcW w:w="1251" w:type="pct"/>
          </w:tcPr>
          <w:p w14:paraId="034604C1" w14:textId="40A34411"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 xml:space="preserve">R1 General Residential </w:t>
            </w:r>
          </w:p>
        </w:tc>
        <w:tc>
          <w:tcPr>
            <w:tcW w:w="1251" w:type="pct"/>
          </w:tcPr>
          <w:p w14:paraId="69A259E7" w14:textId="13AC930A"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B356F55" w14:textId="20D7E3D4"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30311C6F" w14:textId="49A85E4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2BFB0345" w14:textId="77777777" w:rsidTr="000E4EB7">
        <w:tc>
          <w:tcPr>
            <w:tcW w:w="1251" w:type="pct"/>
          </w:tcPr>
          <w:p w14:paraId="5F4EAF94"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R2 Low Density Residential</w:t>
            </w:r>
          </w:p>
        </w:tc>
        <w:tc>
          <w:tcPr>
            <w:tcW w:w="1251" w:type="pct"/>
          </w:tcPr>
          <w:p w14:paraId="3CA064BB" w14:textId="154BF1E4"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20A1E963" w14:textId="29E1D07F"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68B2BC9F" w14:textId="2BFCE9CB"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6076D5C3" w14:textId="77777777" w:rsidTr="000E4EB7">
        <w:tc>
          <w:tcPr>
            <w:tcW w:w="1251" w:type="pct"/>
          </w:tcPr>
          <w:p w14:paraId="57B929EF" w14:textId="671E0F46"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5 Large Lot Residential</w:t>
            </w:r>
          </w:p>
        </w:tc>
        <w:tc>
          <w:tcPr>
            <w:tcW w:w="1251" w:type="pct"/>
          </w:tcPr>
          <w:p w14:paraId="2B1C3661" w14:textId="58583FDD" w:rsidR="000E4EB7" w:rsidRPr="00EB78BE" w:rsidRDefault="000E4EB7" w:rsidP="00F04AB6">
            <w:r>
              <w:t>Open</w:t>
            </w:r>
          </w:p>
        </w:tc>
        <w:tc>
          <w:tcPr>
            <w:tcW w:w="1250" w:type="pct"/>
          </w:tcPr>
          <w:p w14:paraId="0EA9DC66" w14:textId="72230EF4" w:rsidR="000E4EB7" w:rsidRPr="00EB78BE" w:rsidRDefault="000E4EB7" w:rsidP="00F04AB6">
            <w:r>
              <w:t>Closed</w:t>
            </w:r>
          </w:p>
        </w:tc>
        <w:tc>
          <w:tcPr>
            <w:tcW w:w="1249" w:type="pct"/>
          </w:tcPr>
          <w:p w14:paraId="758A94AE" w14:textId="7E83503B" w:rsidR="000E4EB7" w:rsidRPr="00EB78BE" w:rsidRDefault="000E4EB7" w:rsidP="00F04AB6">
            <w:r w:rsidRPr="00EB78BE">
              <w:t>Closed</w:t>
            </w:r>
          </w:p>
        </w:tc>
      </w:tr>
      <w:tr w:rsidR="000E4EB7" w:rsidRPr="00E1269E" w14:paraId="3D23F11B" w14:textId="77777777" w:rsidTr="000E4EB7">
        <w:tc>
          <w:tcPr>
            <w:tcW w:w="1251" w:type="pct"/>
          </w:tcPr>
          <w:p w14:paraId="35BFA053"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Business Zones</w:t>
            </w:r>
          </w:p>
        </w:tc>
        <w:tc>
          <w:tcPr>
            <w:tcW w:w="1251" w:type="pct"/>
          </w:tcPr>
          <w:p w14:paraId="76F664C5" w14:textId="77777777" w:rsidR="000E4EB7" w:rsidRPr="001B1AA9" w:rsidRDefault="000E4EB7" w:rsidP="00F04AB6">
            <w:pPr>
              <w:rPr>
                <w:rFonts w:eastAsia="Times New Roman" w:cstheme="minorHAnsi"/>
                <w:b/>
                <w:color w:val="000000"/>
                <w:lang w:eastAsia="en-AU"/>
              </w:rPr>
            </w:pPr>
          </w:p>
        </w:tc>
        <w:tc>
          <w:tcPr>
            <w:tcW w:w="1250" w:type="pct"/>
          </w:tcPr>
          <w:p w14:paraId="2D9C9720" w14:textId="745EE14E" w:rsidR="000E4EB7" w:rsidRPr="001B1AA9" w:rsidRDefault="000E4EB7" w:rsidP="00F04AB6">
            <w:pPr>
              <w:rPr>
                <w:rFonts w:eastAsia="Times New Roman" w:cstheme="minorHAnsi"/>
                <w:b/>
                <w:color w:val="000000"/>
                <w:lang w:eastAsia="en-AU"/>
              </w:rPr>
            </w:pPr>
          </w:p>
        </w:tc>
        <w:tc>
          <w:tcPr>
            <w:tcW w:w="1249" w:type="pct"/>
          </w:tcPr>
          <w:p w14:paraId="13765191" w14:textId="2578FD5D" w:rsidR="000E4EB7" w:rsidRPr="001B1AA9" w:rsidRDefault="000E4EB7" w:rsidP="00F04AB6">
            <w:pPr>
              <w:rPr>
                <w:rFonts w:eastAsia="Times New Roman" w:cstheme="minorHAnsi"/>
                <w:b/>
                <w:color w:val="000000"/>
                <w:lang w:eastAsia="en-AU"/>
              </w:rPr>
            </w:pPr>
          </w:p>
        </w:tc>
      </w:tr>
      <w:tr w:rsidR="000E4EB7" w:rsidRPr="00E1269E" w14:paraId="4693C6C6" w14:textId="77777777" w:rsidTr="000E4EB7">
        <w:tc>
          <w:tcPr>
            <w:tcW w:w="1251" w:type="pct"/>
          </w:tcPr>
          <w:p w14:paraId="26E572F3"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B1 Neighbourhood Centre</w:t>
            </w:r>
          </w:p>
        </w:tc>
        <w:tc>
          <w:tcPr>
            <w:tcW w:w="1251" w:type="pct"/>
          </w:tcPr>
          <w:p w14:paraId="31FCCAD6" w14:textId="4601A0B3"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242B1EA1" w14:textId="5C95C0FC"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4B779B75" w14:textId="6B5E8542"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14660C50" w14:textId="77777777" w:rsidTr="000E4EB7">
        <w:tc>
          <w:tcPr>
            <w:tcW w:w="1251" w:type="pct"/>
          </w:tcPr>
          <w:p w14:paraId="2E3D69A8"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B2 Local Centre</w:t>
            </w:r>
          </w:p>
        </w:tc>
        <w:tc>
          <w:tcPr>
            <w:tcW w:w="1251" w:type="pct"/>
          </w:tcPr>
          <w:p w14:paraId="3932DE7C" w14:textId="78197403"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0C9182A5" w14:textId="765A5934"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050B0FB3" w14:textId="2542BE7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543D8603" w14:textId="77777777" w:rsidTr="000E4EB7">
        <w:tc>
          <w:tcPr>
            <w:tcW w:w="1251" w:type="pct"/>
          </w:tcPr>
          <w:p w14:paraId="29F31B13"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B4 Mixed Use</w:t>
            </w:r>
          </w:p>
        </w:tc>
        <w:tc>
          <w:tcPr>
            <w:tcW w:w="1251" w:type="pct"/>
          </w:tcPr>
          <w:p w14:paraId="3A8765D5" w14:textId="30232B39"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23BA197" w14:textId="11C8F9B6"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6E6282B7" w14:textId="454DBC3F"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2186E8CB" w14:textId="77777777" w:rsidTr="000E4EB7">
        <w:tc>
          <w:tcPr>
            <w:tcW w:w="1251" w:type="pct"/>
          </w:tcPr>
          <w:p w14:paraId="03774FF8"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B6 Enterprise Corridor</w:t>
            </w:r>
          </w:p>
        </w:tc>
        <w:tc>
          <w:tcPr>
            <w:tcW w:w="1251" w:type="pct"/>
          </w:tcPr>
          <w:p w14:paraId="652E0BBD" w14:textId="5D200315"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718D310E" w14:textId="25AC46AC"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13438D0D" w14:textId="54B2FC7D"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5D60898D" w14:textId="77777777" w:rsidTr="000E4EB7">
        <w:tc>
          <w:tcPr>
            <w:tcW w:w="1251" w:type="pct"/>
          </w:tcPr>
          <w:p w14:paraId="4F9D68A5"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Industrial Zones</w:t>
            </w:r>
          </w:p>
        </w:tc>
        <w:tc>
          <w:tcPr>
            <w:tcW w:w="1251" w:type="pct"/>
          </w:tcPr>
          <w:p w14:paraId="3A8F176A" w14:textId="77777777" w:rsidR="000E4EB7" w:rsidRPr="001B1AA9" w:rsidRDefault="000E4EB7" w:rsidP="00F04AB6">
            <w:pPr>
              <w:rPr>
                <w:rFonts w:eastAsia="Times New Roman" w:cstheme="minorHAnsi"/>
                <w:b/>
                <w:color w:val="000000"/>
                <w:lang w:eastAsia="en-AU"/>
              </w:rPr>
            </w:pPr>
          </w:p>
        </w:tc>
        <w:tc>
          <w:tcPr>
            <w:tcW w:w="1250" w:type="pct"/>
          </w:tcPr>
          <w:p w14:paraId="21F92F21" w14:textId="32852FFF" w:rsidR="000E4EB7" w:rsidRPr="001B1AA9" w:rsidRDefault="000E4EB7" w:rsidP="00F04AB6">
            <w:pPr>
              <w:rPr>
                <w:rFonts w:eastAsia="Times New Roman" w:cstheme="minorHAnsi"/>
                <w:b/>
                <w:color w:val="000000"/>
                <w:lang w:eastAsia="en-AU"/>
              </w:rPr>
            </w:pPr>
          </w:p>
        </w:tc>
        <w:tc>
          <w:tcPr>
            <w:tcW w:w="1249" w:type="pct"/>
          </w:tcPr>
          <w:p w14:paraId="64C464EB" w14:textId="509FEAA2" w:rsidR="000E4EB7" w:rsidRPr="001B1AA9" w:rsidRDefault="000E4EB7" w:rsidP="00F04AB6">
            <w:pPr>
              <w:rPr>
                <w:rFonts w:eastAsia="Times New Roman" w:cstheme="minorHAnsi"/>
                <w:b/>
                <w:color w:val="000000"/>
                <w:lang w:eastAsia="en-AU"/>
              </w:rPr>
            </w:pPr>
          </w:p>
        </w:tc>
      </w:tr>
      <w:tr w:rsidR="000E4EB7" w:rsidRPr="00E1269E" w14:paraId="2B375800" w14:textId="77777777" w:rsidTr="000E4EB7">
        <w:tc>
          <w:tcPr>
            <w:tcW w:w="1251" w:type="pct"/>
          </w:tcPr>
          <w:p w14:paraId="5B89BB91"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IN1 General Industrial</w:t>
            </w:r>
          </w:p>
        </w:tc>
        <w:tc>
          <w:tcPr>
            <w:tcW w:w="1251" w:type="pct"/>
          </w:tcPr>
          <w:p w14:paraId="7D25E143" w14:textId="503E0771"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49C520B2" w14:textId="50029028" w:rsidR="000E4EB7" w:rsidRDefault="000E4EB7" w:rsidP="00F04AB6">
            <w:pPr>
              <w:rPr>
                <w:rFonts w:eastAsia="Times New Roman" w:cstheme="minorHAnsi"/>
                <w:color w:val="000000"/>
                <w:lang w:eastAsia="en-AU"/>
              </w:rPr>
            </w:pPr>
            <w:r>
              <w:rPr>
                <w:rFonts w:eastAsia="Times New Roman" w:cstheme="minorHAnsi"/>
                <w:color w:val="000000"/>
                <w:lang w:eastAsia="en-AU"/>
              </w:rPr>
              <w:t>Open</w:t>
            </w:r>
          </w:p>
        </w:tc>
        <w:tc>
          <w:tcPr>
            <w:tcW w:w="1249" w:type="pct"/>
          </w:tcPr>
          <w:p w14:paraId="4DED7F3E" w14:textId="6F91DC80"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Open</w:t>
            </w:r>
          </w:p>
        </w:tc>
      </w:tr>
      <w:tr w:rsidR="000E4EB7" w:rsidRPr="00E1269E" w14:paraId="3984329E" w14:textId="77777777" w:rsidTr="000E4EB7">
        <w:tc>
          <w:tcPr>
            <w:tcW w:w="1251" w:type="pct"/>
          </w:tcPr>
          <w:p w14:paraId="37C6C08B"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Special Purpose Zones</w:t>
            </w:r>
          </w:p>
        </w:tc>
        <w:tc>
          <w:tcPr>
            <w:tcW w:w="1251" w:type="pct"/>
          </w:tcPr>
          <w:p w14:paraId="778EE8F7" w14:textId="77777777" w:rsidR="000E4EB7" w:rsidRPr="001B1AA9" w:rsidRDefault="000E4EB7" w:rsidP="00F04AB6">
            <w:pPr>
              <w:rPr>
                <w:rFonts w:eastAsia="Times New Roman" w:cstheme="minorHAnsi"/>
                <w:b/>
                <w:color w:val="000000"/>
                <w:lang w:eastAsia="en-AU"/>
              </w:rPr>
            </w:pPr>
          </w:p>
        </w:tc>
        <w:tc>
          <w:tcPr>
            <w:tcW w:w="1250" w:type="pct"/>
          </w:tcPr>
          <w:p w14:paraId="2C9D5F54" w14:textId="313FCC57" w:rsidR="000E4EB7" w:rsidRPr="001B1AA9" w:rsidRDefault="000E4EB7" w:rsidP="00F04AB6">
            <w:pPr>
              <w:rPr>
                <w:rFonts w:eastAsia="Times New Roman" w:cstheme="minorHAnsi"/>
                <w:b/>
                <w:color w:val="000000"/>
                <w:lang w:eastAsia="en-AU"/>
              </w:rPr>
            </w:pPr>
          </w:p>
        </w:tc>
        <w:tc>
          <w:tcPr>
            <w:tcW w:w="1249" w:type="pct"/>
          </w:tcPr>
          <w:p w14:paraId="5ED55755" w14:textId="2A8432CB" w:rsidR="000E4EB7" w:rsidRPr="001B1AA9" w:rsidRDefault="000E4EB7" w:rsidP="00F04AB6">
            <w:pPr>
              <w:rPr>
                <w:rFonts w:eastAsia="Times New Roman" w:cstheme="minorHAnsi"/>
                <w:b/>
                <w:color w:val="000000"/>
                <w:lang w:eastAsia="en-AU"/>
              </w:rPr>
            </w:pPr>
          </w:p>
        </w:tc>
      </w:tr>
      <w:tr w:rsidR="000E4EB7" w:rsidRPr="00E1269E" w14:paraId="7ED5B6A0" w14:textId="77777777" w:rsidTr="000E4EB7">
        <w:tc>
          <w:tcPr>
            <w:tcW w:w="1251" w:type="pct"/>
          </w:tcPr>
          <w:p w14:paraId="1F96AFF7"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SP1 Special Activities</w:t>
            </w:r>
          </w:p>
        </w:tc>
        <w:tc>
          <w:tcPr>
            <w:tcW w:w="1251" w:type="pct"/>
          </w:tcPr>
          <w:p w14:paraId="5D3C3055" w14:textId="0D611B90"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4E0D255F" w14:textId="619BCF1C"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72E96507" w14:textId="2C5EDB3B"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6BB544F0" w14:textId="77777777" w:rsidTr="000E4EB7">
        <w:tc>
          <w:tcPr>
            <w:tcW w:w="1251" w:type="pct"/>
          </w:tcPr>
          <w:p w14:paraId="67CC0658"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SP2 Infrastructure</w:t>
            </w:r>
          </w:p>
        </w:tc>
        <w:tc>
          <w:tcPr>
            <w:tcW w:w="1251" w:type="pct"/>
          </w:tcPr>
          <w:p w14:paraId="342A29DA" w14:textId="60820420"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50" w:type="pct"/>
          </w:tcPr>
          <w:p w14:paraId="142B3317" w14:textId="07E6E6F4"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191C3F4E" w14:textId="695F9D87"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5B092876" w14:textId="77777777" w:rsidTr="000E4EB7">
        <w:tc>
          <w:tcPr>
            <w:tcW w:w="1251" w:type="pct"/>
          </w:tcPr>
          <w:p w14:paraId="24228E78"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Recreation Zones</w:t>
            </w:r>
          </w:p>
        </w:tc>
        <w:tc>
          <w:tcPr>
            <w:tcW w:w="1251" w:type="pct"/>
          </w:tcPr>
          <w:p w14:paraId="67811AC7" w14:textId="77777777" w:rsidR="000E4EB7" w:rsidRPr="001B1AA9" w:rsidRDefault="000E4EB7" w:rsidP="00F04AB6">
            <w:pPr>
              <w:rPr>
                <w:rFonts w:eastAsia="Times New Roman" w:cstheme="minorHAnsi"/>
                <w:b/>
                <w:color w:val="000000"/>
                <w:lang w:eastAsia="en-AU"/>
              </w:rPr>
            </w:pPr>
          </w:p>
        </w:tc>
        <w:tc>
          <w:tcPr>
            <w:tcW w:w="1250" w:type="pct"/>
          </w:tcPr>
          <w:p w14:paraId="1E33EC61" w14:textId="50946204" w:rsidR="000E4EB7" w:rsidRPr="001B1AA9" w:rsidRDefault="000E4EB7" w:rsidP="00F04AB6">
            <w:pPr>
              <w:rPr>
                <w:rFonts w:eastAsia="Times New Roman" w:cstheme="minorHAnsi"/>
                <w:b/>
                <w:color w:val="000000"/>
                <w:lang w:eastAsia="en-AU"/>
              </w:rPr>
            </w:pPr>
          </w:p>
        </w:tc>
        <w:tc>
          <w:tcPr>
            <w:tcW w:w="1249" w:type="pct"/>
          </w:tcPr>
          <w:p w14:paraId="5CC05EFE" w14:textId="5853B42C" w:rsidR="000E4EB7" w:rsidRPr="001B1AA9" w:rsidRDefault="000E4EB7" w:rsidP="00F04AB6">
            <w:pPr>
              <w:rPr>
                <w:rFonts w:eastAsia="Times New Roman" w:cstheme="minorHAnsi"/>
                <w:b/>
                <w:color w:val="000000"/>
                <w:lang w:eastAsia="en-AU"/>
              </w:rPr>
            </w:pPr>
          </w:p>
        </w:tc>
      </w:tr>
      <w:tr w:rsidR="000E4EB7" w:rsidRPr="00E1269E" w14:paraId="05BA0612" w14:textId="77777777" w:rsidTr="000E4EB7">
        <w:tc>
          <w:tcPr>
            <w:tcW w:w="1251" w:type="pct"/>
          </w:tcPr>
          <w:p w14:paraId="0962302E"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RE1 Public Recreation</w:t>
            </w:r>
          </w:p>
        </w:tc>
        <w:tc>
          <w:tcPr>
            <w:tcW w:w="1251" w:type="pct"/>
          </w:tcPr>
          <w:p w14:paraId="4C6FD014" w14:textId="4036E61F"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219BB7A2" w14:textId="54F18EDE"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16DF0B1D" w14:textId="49000A6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29361D47" w14:textId="77777777" w:rsidTr="000E4EB7">
        <w:tc>
          <w:tcPr>
            <w:tcW w:w="1251" w:type="pct"/>
          </w:tcPr>
          <w:p w14:paraId="4C878C4C" w14:textId="77777777"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RE2 Private Recreation</w:t>
            </w:r>
          </w:p>
        </w:tc>
        <w:tc>
          <w:tcPr>
            <w:tcW w:w="1251" w:type="pct"/>
          </w:tcPr>
          <w:p w14:paraId="0D00C45A" w14:textId="1527180B"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AAAFF07" w14:textId="00594CFD"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071E1C73" w14:textId="6DE08DC0"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45260158" w14:textId="77777777" w:rsidTr="000E4EB7">
        <w:tc>
          <w:tcPr>
            <w:tcW w:w="1251" w:type="pct"/>
          </w:tcPr>
          <w:p w14:paraId="1C0DFACC" w14:textId="77777777" w:rsidR="000E4EB7" w:rsidRPr="001B1AA9" w:rsidRDefault="000E4EB7" w:rsidP="00F04AB6">
            <w:pPr>
              <w:rPr>
                <w:rFonts w:eastAsia="Times New Roman" w:cstheme="minorHAnsi"/>
                <w:b/>
                <w:color w:val="000000"/>
                <w:lang w:eastAsia="en-AU"/>
              </w:rPr>
            </w:pPr>
            <w:r w:rsidRPr="001B1AA9">
              <w:rPr>
                <w:rFonts w:eastAsia="Times New Roman" w:cstheme="minorHAnsi"/>
                <w:b/>
                <w:color w:val="000000"/>
                <w:lang w:eastAsia="en-AU"/>
              </w:rPr>
              <w:t>Environment Protection Zones</w:t>
            </w:r>
          </w:p>
        </w:tc>
        <w:tc>
          <w:tcPr>
            <w:tcW w:w="1251" w:type="pct"/>
          </w:tcPr>
          <w:p w14:paraId="58CB403E" w14:textId="77777777" w:rsidR="000E4EB7" w:rsidRPr="001B1AA9" w:rsidRDefault="000E4EB7" w:rsidP="00F04AB6">
            <w:pPr>
              <w:rPr>
                <w:rFonts w:eastAsia="Times New Roman" w:cstheme="minorHAnsi"/>
                <w:b/>
                <w:color w:val="000000"/>
                <w:lang w:eastAsia="en-AU"/>
              </w:rPr>
            </w:pPr>
          </w:p>
        </w:tc>
        <w:tc>
          <w:tcPr>
            <w:tcW w:w="1250" w:type="pct"/>
          </w:tcPr>
          <w:p w14:paraId="2EA34858" w14:textId="717962AB" w:rsidR="000E4EB7" w:rsidRPr="001B1AA9" w:rsidRDefault="000E4EB7" w:rsidP="00F04AB6">
            <w:pPr>
              <w:rPr>
                <w:rFonts w:eastAsia="Times New Roman" w:cstheme="minorHAnsi"/>
                <w:b/>
                <w:color w:val="000000"/>
                <w:lang w:eastAsia="en-AU"/>
              </w:rPr>
            </w:pPr>
          </w:p>
        </w:tc>
        <w:tc>
          <w:tcPr>
            <w:tcW w:w="1249" w:type="pct"/>
          </w:tcPr>
          <w:p w14:paraId="5F5B1AF5" w14:textId="6D06882E" w:rsidR="000E4EB7" w:rsidRPr="001B1AA9" w:rsidRDefault="000E4EB7" w:rsidP="00F04AB6">
            <w:pPr>
              <w:rPr>
                <w:rFonts w:eastAsia="Times New Roman" w:cstheme="minorHAnsi"/>
                <w:b/>
                <w:color w:val="000000"/>
                <w:lang w:eastAsia="en-AU"/>
              </w:rPr>
            </w:pPr>
          </w:p>
        </w:tc>
      </w:tr>
      <w:tr w:rsidR="000E4EB7" w:rsidRPr="00E1269E" w14:paraId="1835C5C4" w14:textId="77777777" w:rsidTr="000E4EB7">
        <w:tc>
          <w:tcPr>
            <w:tcW w:w="1251" w:type="pct"/>
          </w:tcPr>
          <w:p w14:paraId="5E0E6CBA" w14:textId="6F60758B" w:rsidR="000E4EB7" w:rsidRPr="00E1269E" w:rsidRDefault="000E4EB7" w:rsidP="00F04AB6">
            <w:pPr>
              <w:rPr>
                <w:rFonts w:eastAsia="Times New Roman" w:cstheme="minorHAnsi"/>
                <w:b/>
                <w:bCs/>
                <w:color w:val="000000"/>
                <w:lang w:eastAsia="en-AU"/>
              </w:rPr>
            </w:pPr>
            <w:r w:rsidRPr="00E1269E">
              <w:rPr>
                <w:rFonts w:eastAsia="Times New Roman" w:cstheme="minorHAnsi"/>
                <w:color w:val="000000"/>
                <w:lang w:eastAsia="en-AU"/>
              </w:rPr>
              <w:t>E</w:t>
            </w:r>
            <w:r>
              <w:rPr>
                <w:rFonts w:eastAsia="Times New Roman" w:cstheme="minorHAnsi"/>
                <w:color w:val="000000"/>
                <w:lang w:eastAsia="en-AU"/>
              </w:rPr>
              <w:t>1</w:t>
            </w:r>
            <w:r w:rsidRPr="00E1269E">
              <w:rPr>
                <w:rFonts w:eastAsia="Times New Roman" w:cstheme="minorHAnsi"/>
                <w:color w:val="000000"/>
                <w:lang w:eastAsia="en-AU"/>
              </w:rPr>
              <w:t xml:space="preserve"> </w:t>
            </w:r>
            <w:r w:rsidRPr="00554F5B">
              <w:rPr>
                <w:rFonts w:eastAsia="Times New Roman" w:cstheme="minorHAnsi"/>
                <w:color w:val="000000"/>
                <w:lang w:eastAsia="en-AU"/>
              </w:rPr>
              <w:t>National Parks and Nature Reserves</w:t>
            </w:r>
          </w:p>
        </w:tc>
        <w:tc>
          <w:tcPr>
            <w:tcW w:w="1251" w:type="pct"/>
          </w:tcPr>
          <w:p w14:paraId="42220C25" w14:textId="2AC6FBC8"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50" w:type="pct"/>
          </w:tcPr>
          <w:p w14:paraId="31A93703" w14:textId="18573ECF"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6A6DFAA7" w14:textId="491B26B8"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002BAA00" w14:textId="77777777" w:rsidTr="000E4EB7">
        <w:tc>
          <w:tcPr>
            <w:tcW w:w="1251" w:type="pct"/>
          </w:tcPr>
          <w:p w14:paraId="446E2F70" w14:textId="384FBCF5"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 xml:space="preserve">E3 Environmental Management </w:t>
            </w:r>
          </w:p>
        </w:tc>
        <w:tc>
          <w:tcPr>
            <w:tcW w:w="1251" w:type="pct"/>
          </w:tcPr>
          <w:p w14:paraId="30D16804" w14:textId="66114B1C"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5C1D8EA2" w14:textId="61C450C7"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521EBC53" w14:textId="43B04395"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4B71CC40" w14:textId="77777777" w:rsidTr="000E4EB7">
        <w:tc>
          <w:tcPr>
            <w:tcW w:w="1251" w:type="pct"/>
          </w:tcPr>
          <w:p w14:paraId="61F0B5A9" w14:textId="77777777" w:rsidR="000E4EB7" w:rsidRPr="001B1AA9" w:rsidRDefault="000E4EB7" w:rsidP="00F04AB6">
            <w:pPr>
              <w:rPr>
                <w:rFonts w:eastAsia="Times New Roman" w:cstheme="minorHAnsi"/>
                <w:b/>
                <w:bCs/>
                <w:color w:val="000000"/>
                <w:lang w:eastAsia="en-AU"/>
              </w:rPr>
            </w:pPr>
            <w:r w:rsidRPr="001B1AA9">
              <w:rPr>
                <w:rFonts w:eastAsia="Times New Roman" w:cstheme="minorHAnsi"/>
                <w:b/>
                <w:color w:val="000000"/>
                <w:lang w:eastAsia="en-AU"/>
              </w:rPr>
              <w:t>Waterway</w:t>
            </w:r>
            <w:r>
              <w:rPr>
                <w:rFonts w:eastAsia="Times New Roman" w:cstheme="minorHAnsi"/>
                <w:b/>
                <w:color w:val="000000"/>
                <w:lang w:eastAsia="en-AU"/>
              </w:rPr>
              <w:t>s</w:t>
            </w:r>
            <w:r w:rsidRPr="001B1AA9">
              <w:rPr>
                <w:rFonts w:eastAsia="Times New Roman" w:cstheme="minorHAnsi"/>
                <w:b/>
                <w:color w:val="000000"/>
                <w:lang w:eastAsia="en-AU"/>
              </w:rPr>
              <w:t xml:space="preserve"> Zones</w:t>
            </w:r>
          </w:p>
        </w:tc>
        <w:tc>
          <w:tcPr>
            <w:tcW w:w="1251" w:type="pct"/>
          </w:tcPr>
          <w:p w14:paraId="7461FC5D" w14:textId="77777777" w:rsidR="000E4EB7" w:rsidRPr="001B1AA9" w:rsidRDefault="000E4EB7" w:rsidP="00F04AB6">
            <w:pPr>
              <w:rPr>
                <w:rFonts w:eastAsia="Times New Roman" w:cstheme="minorHAnsi"/>
                <w:b/>
                <w:color w:val="000000"/>
                <w:lang w:eastAsia="en-AU"/>
              </w:rPr>
            </w:pPr>
          </w:p>
        </w:tc>
        <w:tc>
          <w:tcPr>
            <w:tcW w:w="1250" w:type="pct"/>
          </w:tcPr>
          <w:p w14:paraId="12B0677E" w14:textId="6C903C30" w:rsidR="000E4EB7" w:rsidRPr="001B1AA9" w:rsidRDefault="000E4EB7" w:rsidP="00F04AB6">
            <w:pPr>
              <w:rPr>
                <w:rFonts w:eastAsia="Times New Roman" w:cstheme="minorHAnsi"/>
                <w:b/>
                <w:color w:val="000000"/>
                <w:lang w:eastAsia="en-AU"/>
              </w:rPr>
            </w:pPr>
          </w:p>
        </w:tc>
        <w:tc>
          <w:tcPr>
            <w:tcW w:w="1249" w:type="pct"/>
          </w:tcPr>
          <w:p w14:paraId="6A75FCD8" w14:textId="74F5BF14" w:rsidR="000E4EB7" w:rsidRPr="001B1AA9" w:rsidRDefault="000E4EB7" w:rsidP="00F04AB6">
            <w:pPr>
              <w:rPr>
                <w:rFonts w:eastAsia="Times New Roman" w:cstheme="minorHAnsi"/>
                <w:b/>
                <w:color w:val="000000"/>
                <w:lang w:eastAsia="en-AU"/>
              </w:rPr>
            </w:pPr>
          </w:p>
        </w:tc>
      </w:tr>
      <w:tr w:rsidR="000E4EB7" w:rsidRPr="00E1269E" w14:paraId="0F79FEA4" w14:textId="77777777" w:rsidTr="000E4EB7">
        <w:tc>
          <w:tcPr>
            <w:tcW w:w="1251" w:type="pct"/>
          </w:tcPr>
          <w:p w14:paraId="67B58EA9" w14:textId="77777777" w:rsidR="000E4EB7" w:rsidRPr="00E1269E" w:rsidRDefault="000E4EB7" w:rsidP="00F04AB6">
            <w:pPr>
              <w:rPr>
                <w:rFonts w:eastAsia="Times New Roman" w:cstheme="minorHAnsi"/>
                <w:b/>
                <w:color w:val="000000"/>
                <w:lang w:eastAsia="en-AU"/>
              </w:rPr>
            </w:pPr>
            <w:r w:rsidRPr="00E1269E">
              <w:rPr>
                <w:rFonts w:eastAsia="Times New Roman" w:cstheme="minorHAnsi"/>
                <w:color w:val="000000"/>
                <w:lang w:eastAsia="en-AU"/>
              </w:rPr>
              <w:t>W1 Natural Waterways</w:t>
            </w:r>
          </w:p>
        </w:tc>
        <w:tc>
          <w:tcPr>
            <w:tcW w:w="1251" w:type="pct"/>
          </w:tcPr>
          <w:p w14:paraId="2DBB7E51" w14:textId="435BD5E8"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66FFEB82" w14:textId="02303CB4"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3B2EDA50" w14:textId="147EFEC1"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r w:rsidR="000E4EB7" w:rsidRPr="00E1269E" w14:paraId="564B413E" w14:textId="77777777" w:rsidTr="000E4EB7">
        <w:tc>
          <w:tcPr>
            <w:tcW w:w="1251" w:type="pct"/>
          </w:tcPr>
          <w:p w14:paraId="4242B056" w14:textId="0A322D46"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W2 Recreational Waterways</w:t>
            </w:r>
          </w:p>
        </w:tc>
        <w:tc>
          <w:tcPr>
            <w:tcW w:w="1251" w:type="pct"/>
          </w:tcPr>
          <w:p w14:paraId="7C14FA7B" w14:textId="79EE3BD1" w:rsidR="000E4EB7" w:rsidRDefault="000E4EB7" w:rsidP="00F04AB6">
            <w:pPr>
              <w:rPr>
                <w:rFonts w:eastAsia="Times New Roman" w:cstheme="minorHAnsi"/>
                <w:color w:val="000000"/>
                <w:lang w:eastAsia="en-AU"/>
              </w:rPr>
            </w:pPr>
            <w:r>
              <w:rPr>
                <w:rFonts w:eastAsia="Times New Roman" w:cstheme="minorHAnsi"/>
                <w:color w:val="000000"/>
                <w:lang w:eastAsia="en-AU"/>
              </w:rPr>
              <w:t>-</w:t>
            </w:r>
          </w:p>
        </w:tc>
        <w:tc>
          <w:tcPr>
            <w:tcW w:w="1250" w:type="pct"/>
          </w:tcPr>
          <w:p w14:paraId="67A3F8CB" w14:textId="3BAD2AC5" w:rsidR="000E4EB7" w:rsidRDefault="000E4EB7" w:rsidP="00F04AB6">
            <w:pPr>
              <w:rPr>
                <w:rFonts w:eastAsia="Times New Roman" w:cstheme="minorHAnsi"/>
                <w:color w:val="000000"/>
                <w:lang w:eastAsia="en-AU"/>
              </w:rPr>
            </w:pPr>
            <w:r>
              <w:rPr>
                <w:rFonts w:eastAsia="Times New Roman" w:cstheme="minorHAnsi"/>
                <w:color w:val="000000"/>
                <w:lang w:eastAsia="en-AU"/>
              </w:rPr>
              <w:t>Closed</w:t>
            </w:r>
          </w:p>
        </w:tc>
        <w:tc>
          <w:tcPr>
            <w:tcW w:w="1249" w:type="pct"/>
          </w:tcPr>
          <w:p w14:paraId="1373A345" w14:textId="02FAB951" w:rsidR="000E4EB7" w:rsidRPr="00E1269E" w:rsidRDefault="000E4EB7" w:rsidP="00F04AB6">
            <w:pPr>
              <w:rPr>
                <w:rFonts w:eastAsia="Times New Roman" w:cstheme="minorHAnsi"/>
                <w:color w:val="000000"/>
                <w:lang w:eastAsia="en-AU"/>
              </w:rPr>
            </w:pPr>
            <w:r>
              <w:rPr>
                <w:rFonts w:eastAsia="Times New Roman" w:cstheme="minorHAnsi"/>
                <w:color w:val="000000"/>
                <w:lang w:eastAsia="en-AU"/>
              </w:rPr>
              <w:t>Closed</w:t>
            </w:r>
          </w:p>
        </w:tc>
      </w:tr>
    </w:tbl>
    <w:p w14:paraId="562A894E" w14:textId="77777777" w:rsidR="00552120" w:rsidRPr="00E1269E" w:rsidRDefault="00552120" w:rsidP="00552120">
      <w:pPr>
        <w:spacing w:after="0" w:line="240" w:lineRule="auto"/>
        <w:rPr>
          <w:rFonts w:eastAsia="Times New Roman" w:cstheme="minorHAnsi"/>
          <w:color w:val="000000"/>
          <w:lang w:eastAsia="en-AU"/>
        </w:rPr>
      </w:pPr>
    </w:p>
    <w:p w14:paraId="6DD16E0B" w14:textId="77777777" w:rsidR="00B20DAC" w:rsidRDefault="00B20DAC" w:rsidP="00033C69">
      <w:pPr>
        <w:rPr>
          <w:lang w:eastAsia="en-AU"/>
        </w:rPr>
      </w:pPr>
      <w:bookmarkStart w:id="14" w:name="_Toc17452557"/>
    </w:p>
    <w:p w14:paraId="03267F81" w14:textId="4BFCB956" w:rsidR="00B20DAC" w:rsidRDefault="00B20DAC" w:rsidP="00552120">
      <w:pPr>
        <w:pStyle w:val="Heading3"/>
        <w:spacing w:before="0" w:line="240" w:lineRule="auto"/>
        <w:rPr>
          <w:rFonts w:asciiTheme="minorHAnsi" w:eastAsia="Times New Roman" w:hAnsiTheme="minorHAnsi"/>
          <w:lang w:eastAsia="en-AU"/>
        </w:rPr>
      </w:pPr>
      <w:bookmarkStart w:id="15" w:name="_Toc76395778"/>
      <w:r>
        <w:rPr>
          <w:rFonts w:asciiTheme="minorHAnsi" w:eastAsia="Times New Roman" w:hAnsiTheme="minorHAnsi"/>
          <w:lang w:eastAsia="en-AU"/>
        </w:rPr>
        <w:t>Objectives</w:t>
      </w:r>
      <w:bookmarkEnd w:id="15"/>
    </w:p>
    <w:p w14:paraId="161FE574" w14:textId="4033286C" w:rsidR="00EB78BE" w:rsidRDefault="00EB78BE" w:rsidP="00B20DAC">
      <w:pPr>
        <w:rPr>
          <w:lang w:eastAsia="en-AU"/>
        </w:rPr>
      </w:pPr>
      <w:r>
        <w:rPr>
          <w:lang w:eastAsia="en-AU"/>
        </w:rPr>
        <w:t xml:space="preserve">The Planning Proposal seeks to predominately adopt the Standard Instrument objectives as set out below.  </w:t>
      </w:r>
      <w:r w:rsidR="00D91779">
        <w:rPr>
          <w:lang w:eastAsia="en-AU"/>
        </w:rPr>
        <w:t>T</w:t>
      </w:r>
      <w:r>
        <w:rPr>
          <w:lang w:eastAsia="en-AU"/>
        </w:rPr>
        <w:t>he Corowa and Urana LEP which generally adopt the Standard Instrument objectives with additional local objectives in certain zone, which are reflected below.</w:t>
      </w:r>
    </w:p>
    <w:tbl>
      <w:tblPr>
        <w:tblStyle w:val="TableGridLight"/>
        <w:tblW w:w="5000" w:type="pct"/>
        <w:tblLook w:val="04A0" w:firstRow="1" w:lastRow="0" w:firstColumn="1" w:lastColumn="0" w:noHBand="0" w:noVBand="1"/>
      </w:tblPr>
      <w:tblGrid>
        <w:gridCol w:w="4508"/>
        <w:gridCol w:w="4508"/>
      </w:tblGrid>
      <w:tr w:rsidR="009E4E82" w:rsidRPr="001B1AA9" w14:paraId="65FF5A5D" w14:textId="77777777" w:rsidTr="0002654C">
        <w:trPr>
          <w:tblHeader/>
        </w:trPr>
        <w:tc>
          <w:tcPr>
            <w:tcW w:w="2500" w:type="pct"/>
            <w:shd w:val="clear" w:color="auto" w:fill="B4C6E7" w:themeFill="accent1" w:themeFillTint="66"/>
          </w:tcPr>
          <w:p w14:paraId="2D69198D" w14:textId="77777777" w:rsidR="009E4E82" w:rsidRPr="001B1AA9" w:rsidRDefault="009E4E82" w:rsidP="00F04AB6">
            <w:pPr>
              <w:rPr>
                <w:rFonts w:eastAsia="Times New Roman" w:cstheme="minorHAnsi"/>
                <w:b/>
                <w:color w:val="000000"/>
                <w:lang w:eastAsia="en-AU"/>
              </w:rPr>
            </w:pPr>
            <w:r w:rsidRPr="001B1AA9">
              <w:rPr>
                <w:rFonts w:eastAsia="Times New Roman" w:cstheme="minorHAnsi"/>
                <w:b/>
                <w:color w:val="000000"/>
                <w:lang w:eastAsia="en-AU"/>
              </w:rPr>
              <w:t>Zone</w:t>
            </w:r>
          </w:p>
        </w:tc>
        <w:tc>
          <w:tcPr>
            <w:tcW w:w="2500" w:type="pct"/>
            <w:shd w:val="clear" w:color="auto" w:fill="B4C6E7" w:themeFill="accent1" w:themeFillTint="66"/>
          </w:tcPr>
          <w:p w14:paraId="34060520" w14:textId="0B1CA7A8" w:rsidR="009E4E82" w:rsidRPr="001B1AA9" w:rsidRDefault="009E4E82" w:rsidP="00F04AB6">
            <w:pPr>
              <w:rPr>
                <w:rFonts w:eastAsia="Times New Roman" w:cstheme="minorHAnsi"/>
                <w:b/>
                <w:color w:val="000000"/>
                <w:lang w:eastAsia="en-AU"/>
              </w:rPr>
            </w:pPr>
            <w:r>
              <w:rPr>
                <w:rFonts w:eastAsia="Times New Roman" w:cstheme="minorHAnsi"/>
                <w:b/>
                <w:color w:val="000000"/>
                <w:lang w:eastAsia="en-AU"/>
              </w:rPr>
              <w:t>Objectives</w:t>
            </w:r>
          </w:p>
        </w:tc>
      </w:tr>
      <w:tr w:rsidR="00EB78BE" w:rsidRPr="001B1AA9" w14:paraId="4C0307E3" w14:textId="77777777" w:rsidTr="00EB78BE">
        <w:tc>
          <w:tcPr>
            <w:tcW w:w="5000" w:type="pct"/>
            <w:gridSpan w:val="2"/>
          </w:tcPr>
          <w:p w14:paraId="32824E4F" w14:textId="09C1F768" w:rsidR="00EB78BE" w:rsidRPr="001B1AA9" w:rsidRDefault="00EB78BE" w:rsidP="00F04AB6">
            <w:pPr>
              <w:rPr>
                <w:rFonts w:eastAsia="Times New Roman" w:cstheme="minorHAnsi"/>
                <w:b/>
                <w:color w:val="000000"/>
                <w:lang w:eastAsia="en-AU"/>
              </w:rPr>
            </w:pPr>
            <w:r>
              <w:rPr>
                <w:rFonts w:eastAsia="Times New Roman" w:cstheme="minorHAnsi"/>
                <w:b/>
                <w:color w:val="000000"/>
                <w:lang w:eastAsia="en-AU"/>
              </w:rPr>
              <w:t>Rural Zones</w:t>
            </w:r>
          </w:p>
        </w:tc>
      </w:tr>
      <w:tr w:rsidR="009E4E82" w:rsidRPr="00CA0FDE" w14:paraId="4673CFF2" w14:textId="77777777" w:rsidTr="00F04AB6">
        <w:tc>
          <w:tcPr>
            <w:tcW w:w="2500" w:type="pct"/>
          </w:tcPr>
          <w:p w14:paraId="2B526B7A" w14:textId="77777777" w:rsidR="009E4E82" w:rsidRPr="00554F5B" w:rsidRDefault="009E4E82" w:rsidP="00F04AB6">
            <w:pPr>
              <w:rPr>
                <w:rFonts w:eastAsia="Times New Roman" w:cstheme="minorHAnsi"/>
                <w:bCs/>
                <w:color w:val="000000"/>
                <w:lang w:eastAsia="en-AU"/>
              </w:rPr>
            </w:pPr>
            <w:r>
              <w:rPr>
                <w:rFonts w:eastAsia="Times New Roman" w:cstheme="minorHAnsi"/>
                <w:bCs/>
                <w:color w:val="000000"/>
                <w:lang w:eastAsia="en-AU"/>
              </w:rPr>
              <w:t>RU1 Primary Production</w:t>
            </w:r>
          </w:p>
        </w:tc>
        <w:tc>
          <w:tcPr>
            <w:tcW w:w="2500" w:type="pct"/>
          </w:tcPr>
          <w:p w14:paraId="13F20343" w14:textId="2E054530" w:rsidR="009E4E82" w:rsidRPr="00CA0FDE" w:rsidRDefault="009E4E82" w:rsidP="00F04AB6">
            <w:pPr>
              <w:rPr>
                <w:rFonts w:eastAsia="Times New Roman" w:cstheme="minorHAnsi"/>
                <w:bCs/>
                <w:color w:val="000000"/>
                <w:lang w:eastAsia="en-AU"/>
              </w:rPr>
            </w:pPr>
            <w:r>
              <w:rPr>
                <w:rFonts w:eastAsia="Times New Roman" w:cstheme="minorHAnsi"/>
                <w:bCs/>
                <w:color w:val="000000"/>
                <w:lang w:eastAsia="en-AU"/>
              </w:rPr>
              <w:t>Adopt Standard Instrument</w:t>
            </w:r>
          </w:p>
        </w:tc>
      </w:tr>
      <w:tr w:rsidR="009E4E82" w:rsidRPr="00CA0FDE" w14:paraId="12964E81" w14:textId="77777777" w:rsidTr="00F04AB6">
        <w:tc>
          <w:tcPr>
            <w:tcW w:w="2500" w:type="pct"/>
          </w:tcPr>
          <w:p w14:paraId="63FD5000" w14:textId="77777777" w:rsidR="009E4E82" w:rsidRPr="00554F5B" w:rsidRDefault="009E4E82" w:rsidP="00F04AB6">
            <w:pPr>
              <w:rPr>
                <w:rFonts w:eastAsia="Times New Roman" w:cstheme="minorHAnsi"/>
                <w:bCs/>
                <w:color w:val="000000"/>
                <w:lang w:eastAsia="en-AU"/>
              </w:rPr>
            </w:pPr>
            <w:r>
              <w:rPr>
                <w:rFonts w:eastAsia="Times New Roman" w:cstheme="minorHAnsi"/>
                <w:bCs/>
                <w:color w:val="000000"/>
                <w:lang w:eastAsia="en-AU"/>
              </w:rPr>
              <w:t>RU3 Forestry</w:t>
            </w:r>
          </w:p>
        </w:tc>
        <w:tc>
          <w:tcPr>
            <w:tcW w:w="2500" w:type="pct"/>
          </w:tcPr>
          <w:p w14:paraId="07F30F15" w14:textId="327352E8" w:rsidR="009E4E82" w:rsidRPr="00CA0FDE" w:rsidRDefault="009E4E82" w:rsidP="00F04AB6">
            <w:pPr>
              <w:rPr>
                <w:rFonts w:eastAsia="Times New Roman" w:cstheme="minorHAnsi"/>
                <w:bCs/>
                <w:color w:val="000000"/>
                <w:lang w:eastAsia="en-AU"/>
              </w:rPr>
            </w:pPr>
            <w:r>
              <w:rPr>
                <w:rFonts w:eastAsia="Times New Roman" w:cstheme="minorHAnsi"/>
                <w:bCs/>
                <w:color w:val="000000"/>
                <w:lang w:eastAsia="en-AU"/>
              </w:rPr>
              <w:t>Adopt Standard Instrument</w:t>
            </w:r>
          </w:p>
        </w:tc>
      </w:tr>
      <w:tr w:rsidR="009E4E82" w:rsidRPr="00CA0FDE" w14:paraId="065CD69F" w14:textId="77777777" w:rsidTr="00F04AB6">
        <w:tc>
          <w:tcPr>
            <w:tcW w:w="2500" w:type="pct"/>
          </w:tcPr>
          <w:p w14:paraId="2B4E7558" w14:textId="77777777" w:rsidR="009E4E82" w:rsidRPr="00554F5B" w:rsidRDefault="009E4E82" w:rsidP="00F04AB6">
            <w:pPr>
              <w:rPr>
                <w:rFonts w:eastAsia="Times New Roman" w:cstheme="minorHAnsi"/>
                <w:bCs/>
                <w:color w:val="000000"/>
                <w:lang w:eastAsia="en-AU"/>
              </w:rPr>
            </w:pPr>
            <w:r w:rsidRPr="00554F5B">
              <w:rPr>
                <w:rFonts w:eastAsia="Times New Roman" w:cstheme="minorHAnsi"/>
                <w:bCs/>
                <w:color w:val="000000"/>
                <w:lang w:eastAsia="en-AU"/>
              </w:rPr>
              <w:t>RU5</w:t>
            </w:r>
            <w:r>
              <w:rPr>
                <w:rFonts w:eastAsia="Times New Roman" w:cstheme="minorHAnsi"/>
                <w:bCs/>
                <w:color w:val="000000"/>
                <w:lang w:eastAsia="en-AU"/>
              </w:rPr>
              <w:t xml:space="preserve"> Village</w:t>
            </w:r>
          </w:p>
        </w:tc>
        <w:tc>
          <w:tcPr>
            <w:tcW w:w="2500" w:type="pct"/>
          </w:tcPr>
          <w:p w14:paraId="11831F0A" w14:textId="6D19CB51" w:rsidR="009E4E82" w:rsidRDefault="00087431" w:rsidP="00F04AB6">
            <w:pPr>
              <w:rPr>
                <w:rFonts w:eastAsia="Times New Roman" w:cstheme="minorHAnsi"/>
                <w:bCs/>
                <w:color w:val="000000"/>
                <w:lang w:eastAsia="en-AU"/>
              </w:rPr>
            </w:pPr>
            <w:r>
              <w:rPr>
                <w:rFonts w:eastAsia="Times New Roman" w:cstheme="minorHAnsi"/>
                <w:bCs/>
                <w:color w:val="000000"/>
                <w:lang w:eastAsia="en-AU"/>
              </w:rPr>
              <w:t>Adopt Standard Instrument plus following additional objectives</w:t>
            </w:r>
            <w:r w:rsidR="007C2EC1">
              <w:rPr>
                <w:rFonts w:eastAsia="Times New Roman" w:cstheme="minorHAnsi"/>
                <w:bCs/>
                <w:color w:val="000000"/>
                <w:lang w:eastAsia="en-AU"/>
              </w:rPr>
              <w:t xml:space="preserve"> carried over from the existing Corowa LEP</w:t>
            </w:r>
            <w:r>
              <w:rPr>
                <w:rFonts w:eastAsia="Times New Roman" w:cstheme="minorHAnsi"/>
                <w:bCs/>
                <w:color w:val="000000"/>
                <w:lang w:eastAsia="en-AU"/>
              </w:rPr>
              <w:t>:</w:t>
            </w:r>
          </w:p>
          <w:p w14:paraId="6E4A792E" w14:textId="77777777" w:rsidR="00087431" w:rsidRPr="004B6F59" w:rsidRDefault="00087431" w:rsidP="00087431">
            <w:pPr>
              <w:pStyle w:val="ListParagraph"/>
              <w:numPr>
                <w:ilvl w:val="0"/>
                <w:numId w:val="38"/>
              </w:numPr>
            </w:pPr>
            <w:r w:rsidRPr="004B6F59">
              <w:t>To ensure buildings and uses are compatible with the existing or desired character of the village.</w:t>
            </w:r>
          </w:p>
          <w:p w14:paraId="3A17BC8B" w14:textId="102CE794" w:rsidR="00087431" w:rsidRDefault="00087431" w:rsidP="00087431">
            <w:pPr>
              <w:pStyle w:val="ListParagraph"/>
              <w:numPr>
                <w:ilvl w:val="0"/>
                <w:numId w:val="38"/>
              </w:numPr>
            </w:pPr>
            <w:r w:rsidRPr="004B6F59">
              <w:t>To promote service activities to meet the recreational, cultural and commercial needs of the community.</w:t>
            </w:r>
          </w:p>
          <w:p w14:paraId="7BF87992" w14:textId="1A718EE1" w:rsidR="00087431" w:rsidRPr="00CA0FDE" w:rsidRDefault="00087431" w:rsidP="00F04AB6">
            <w:pPr>
              <w:rPr>
                <w:rFonts w:eastAsia="Times New Roman" w:cstheme="minorHAnsi"/>
                <w:bCs/>
                <w:color w:val="000000"/>
                <w:lang w:eastAsia="en-AU"/>
              </w:rPr>
            </w:pPr>
          </w:p>
        </w:tc>
      </w:tr>
      <w:tr w:rsidR="00EB78BE" w:rsidRPr="001B1AA9" w14:paraId="0AF56BD4" w14:textId="77777777" w:rsidTr="00EB78BE">
        <w:tc>
          <w:tcPr>
            <w:tcW w:w="5000" w:type="pct"/>
            <w:gridSpan w:val="2"/>
          </w:tcPr>
          <w:p w14:paraId="14869B03" w14:textId="57CF98EB"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Residential Zones</w:t>
            </w:r>
          </w:p>
        </w:tc>
      </w:tr>
      <w:tr w:rsidR="009E4E82" w:rsidRPr="00E1269E" w14:paraId="56941512" w14:textId="77777777" w:rsidTr="00F04AB6">
        <w:tc>
          <w:tcPr>
            <w:tcW w:w="2500" w:type="pct"/>
          </w:tcPr>
          <w:p w14:paraId="04365E2A" w14:textId="77777777" w:rsidR="009E4E82" w:rsidRPr="00E1269E" w:rsidRDefault="009E4E82" w:rsidP="00F04AB6">
            <w:pPr>
              <w:rPr>
                <w:rFonts w:eastAsia="Times New Roman" w:cstheme="minorHAnsi"/>
                <w:color w:val="000000"/>
                <w:lang w:eastAsia="en-AU"/>
              </w:rPr>
            </w:pPr>
            <w:r>
              <w:rPr>
                <w:rFonts w:eastAsia="Times New Roman" w:cstheme="minorHAnsi"/>
                <w:color w:val="000000"/>
                <w:lang w:eastAsia="en-AU"/>
              </w:rPr>
              <w:t xml:space="preserve">R1 General Residential </w:t>
            </w:r>
          </w:p>
        </w:tc>
        <w:tc>
          <w:tcPr>
            <w:tcW w:w="2500" w:type="pct"/>
          </w:tcPr>
          <w:p w14:paraId="34C722F0" w14:textId="33F3EFF9" w:rsidR="009E4E82" w:rsidRPr="00E1269E" w:rsidRDefault="00087431" w:rsidP="00F04AB6">
            <w:pPr>
              <w:rPr>
                <w:rFonts w:eastAsia="Times New Roman" w:cstheme="minorHAnsi"/>
                <w:color w:val="000000"/>
                <w:lang w:eastAsia="en-AU"/>
              </w:rPr>
            </w:pPr>
            <w:r>
              <w:rPr>
                <w:rFonts w:eastAsia="Times New Roman" w:cstheme="minorHAnsi"/>
                <w:color w:val="000000"/>
                <w:lang w:eastAsia="en-AU"/>
              </w:rPr>
              <w:t xml:space="preserve">Adopt </w:t>
            </w:r>
            <w:r w:rsidR="00AB5E48">
              <w:rPr>
                <w:rFonts w:eastAsia="Times New Roman" w:cstheme="minorHAnsi"/>
                <w:color w:val="000000"/>
                <w:lang w:eastAsia="en-AU"/>
              </w:rPr>
              <w:t>Standard Instrument</w:t>
            </w:r>
          </w:p>
        </w:tc>
      </w:tr>
      <w:tr w:rsidR="009E4E82" w:rsidRPr="00E1269E" w14:paraId="4D1CBF53" w14:textId="77777777" w:rsidTr="00F04AB6">
        <w:tc>
          <w:tcPr>
            <w:tcW w:w="2500" w:type="pct"/>
          </w:tcPr>
          <w:p w14:paraId="09F9431C"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R2 Low Density Residential</w:t>
            </w:r>
          </w:p>
        </w:tc>
        <w:tc>
          <w:tcPr>
            <w:tcW w:w="2500" w:type="pct"/>
          </w:tcPr>
          <w:p w14:paraId="3A904E68" w14:textId="22927242"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9E4E82" w:rsidRPr="00E1269E" w14:paraId="1323FEAD" w14:textId="77777777" w:rsidTr="00F04AB6">
        <w:tc>
          <w:tcPr>
            <w:tcW w:w="2500" w:type="pct"/>
          </w:tcPr>
          <w:p w14:paraId="62E4C14C"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R</w:t>
            </w:r>
            <w:r>
              <w:rPr>
                <w:rFonts w:eastAsia="Times New Roman" w:cstheme="minorHAnsi"/>
                <w:color w:val="000000"/>
                <w:lang w:eastAsia="en-AU"/>
              </w:rPr>
              <w:t>5 Large Lot Residential</w:t>
            </w:r>
          </w:p>
        </w:tc>
        <w:tc>
          <w:tcPr>
            <w:tcW w:w="2500" w:type="pct"/>
          </w:tcPr>
          <w:p w14:paraId="7CD85AE5" w14:textId="1DDFB0F2"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EB78BE" w:rsidRPr="001B1AA9" w14:paraId="10FF77CD" w14:textId="77777777" w:rsidTr="00EB78BE">
        <w:tc>
          <w:tcPr>
            <w:tcW w:w="5000" w:type="pct"/>
            <w:gridSpan w:val="2"/>
          </w:tcPr>
          <w:p w14:paraId="51A3B910" w14:textId="248F9F86"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Business Zones</w:t>
            </w:r>
          </w:p>
        </w:tc>
      </w:tr>
      <w:tr w:rsidR="009E4E82" w:rsidRPr="00E1269E" w14:paraId="42772361" w14:textId="77777777" w:rsidTr="00F04AB6">
        <w:tc>
          <w:tcPr>
            <w:tcW w:w="2500" w:type="pct"/>
          </w:tcPr>
          <w:p w14:paraId="33A3B6E9"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B1 Neighbourhood Centre</w:t>
            </w:r>
          </w:p>
        </w:tc>
        <w:tc>
          <w:tcPr>
            <w:tcW w:w="2500" w:type="pct"/>
          </w:tcPr>
          <w:p w14:paraId="2AACCE68" w14:textId="2AAD92AA"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9E4E82" w:rsidRPr="00E1269E" w14:paraId="43B7A30B" w14:textId="77777777" w:rsidTr="00F04AB6">
        <w:tc>
          <w:tcPr>
            <w:tcW w:w="2500" w:type="pct"/>
          </w:tcPr>
          <w:p w14:paraId="6F951188"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B2 Local Centre</w:t>
            </w:r>
          </w:p>
        </w:tc>
        <w:tc>
          <w:tcPr>
            <w:tcW w:w="2500" w:type="pct"/>
          </w:tcPr>
          <w:p w14:paraId="44CE91AE" w14:textId="3BDE3A7D"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9E4E82" w:rsidRPr="00E1269E" w14:paraId="3999FE43" w14:textId="77777777" w:rsidTr="00F04AB6">
        <w:tc>
          <w:tcPr>
            <w:tcW w:w="2500" w:type="pct"/>
          </w:tcPr>
          <w:p w14:paraId="76F6A6DF"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B4 Mixed Use</w:t>
            </w:r>
          </w:p>
        </w:tc>
        <w:tc>
          <w:tcPr>
            <w:tcW w:w="2500" w:type="pct"/>
          </w:tcPr>
          <w:p w14:paraId="6F6CBCF5" w14:textId="03DCB9CC"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Adopt Standard Instrument plus one</w:t>
            </w:r>
            <w:r w:rsidR="00EB78BE">
              <w:rPr>
                <w:rFonts w:eastAsia="Times New Roman" w:cstheme="minorHAnsi"/>
                <w:color w:val="000000"/>
                <w:lang w:eastAsia="en-AU"/>
              </w:rPr>
              <w:t xml:space="preserve"> local</w:t>
            </w:r>
            <w:r>
              <w:rPr>
                <w:rFonts w:eastAsia="Times New Roman" w:cstheme="minorHAnsi"/>
                <w:color w:val="000000"/>
                <w:lang w:eastAsia="en-AU"/>
              </w:rPr>
              <w:t xml:space="preserve"> objective relating to the main streets of Corowa, Howlong and Mulwala</w:t>
            </w:r>
          </w:p>
        </w:tc>
      </w:tr>
      <w:tr w:rsidR="009E4E82" w:rsidRPr="00E1269E" w14:paraId="7DF97024" w14:textId="77777777" w:rsidTr="00F04AB6">
        <w:tc>
          <w:tcPr>
            <w:tcW w:w="2500" w:type="pct"/>
          </w:tcPr>
          <w:p w14:paraId="63BC2289"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B6 Enterprise Corridor</w:t>
            </w:r>
          </w:p>
        </w:tc>
        <w:tc>
          <w:tcPr>
            <w:tcW w:w="2500" w:type="pct"/>
          </w:tcPr>
          <w:p w14:paraId="4385C593" w14:textId="0065D330" w:rsidR="009E4E82" w:rsidRPr="00E1269E" w:rsidRDefault="00AB5E48" w:rsidP="00F04AB6">
            <w:pPr>
              <w:rPr>
                <w:rFonts w:eastAsia="Times New Roman" w:cstheme="minorHAnsi"/>
                <w:color w:val="000000"/>
                <w:lang w:eastAsia="en-AU"/>
              </w:rPr>
            </w:pPr>
            <w:r>
              <w:rPr>
                <w:rFonts w:eastAsia="Times New Roman" w:cstheme="minorHAnsi"/>
                <w:color w:val="000000"/>
                <w:lang w:eastAsia="en-AU"/>
              </w:rPr>
              <w:t xml:space="preserve">Adopt </w:t>
            </w:r>
            <w:r w:rsidR="002F0230">
              <w:rPr>
                <w:rFonts w:eastAsia="Times New Roman" w:cstheme="minorHAnsi"/>
                <w:color w:val="000000"/>
                <w:lang w:eastAsia="en-AU"/>
              </w:rPr>
              <w:t xml:space="preserve">Standard Instrument plus one </w:t>
            </w:r>
            <w:r w:rsidR="00EB78BE">
              <w:rPr>
                <w:rFonts w:eastAsia="Times New Roman" w:cstheme="minorHAnsi"/>
                <w:color w:val="000000"/>
                <w:lang w:eastAsia="en-AU"/>
              </w:rPr>
              <w:t>local</w:t>
            </w:r>
            <w:r w:rsidR="002F0230">
              <w:rPr>
                <w:rFonts w:eastAsia="Times New Roman" w:cstheme="minorHAnsi"/>
                <w:color w:val="000000"/>
                <w:lang w:eastAsia="en-AU"/>
              </w:rPr>
              <w:t xml:space="preserve"> objective relating to development within the vicinity of the intersection of Federation Way and Honour Avenue</w:t>
            </w:r>
            <w:r w:rsidR="007C2EC1">
              <w:rPr>
                <w:rFonts w:eastAsia="Times New Roman" w:cstheme="minorHAnsi"/>
                <w:color w:val="000000"/>
                <w:lang w:eastAsia="en-AU"/>
              </w:rPr>
              <w:t xml:space="preserve"> which will be carried over from the existing Corowa LEP B6 objectives.</w:t>
            </w:r>
          </w:p>
        </w:tc>
      </w:tr>
      <w:tr w:rsidR="00EB78BE" w:rsidRPr="001B1AA9" w14:paraId="6213E0E0" w14:textId="77777777" w:rsidTr="00EB78BE">
        <w:tc>
          <w:tcPr>
            <w:tcW w:w="5000" w:type="pct"/>
            <w:gridSpan w:val="2"/>
          </w:tcPr>
          <w:p w14:paraId="4A9570C4" w14:textId="3B4D3BEE"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Industrial Zones</w:t>
            </w:r>
          </w:p>
        </w:tc>
      </w:tr>
      <w:tr w:rsidR="009E4E82" w:rsidRPr="00E1269E" w14:paraId="7F343AB6" w14:textId="77777777" w:rsidTr="00F04AB6">
        <w:tc>
          <w:tcPr>
            <w:tcW w:w="2500" w:type="pct"/>
          </w:tcPr>
          <w:p w14:paraId="2FA6CAC4"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IN1 General Industrial</w:t>
            </w:r>
          </w:p>
        </w:tc>
        <w:tc>
          <w:tcPr>
            <w:tcW w:w="2500" w:type="pct"/>
          </w:tcPr>
          <w:p w14:paraId="2CBD8F6E" w14:textId="51DC501E"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Adopt Standard Instrument</w:t>
            </w:r>
          </w:p>
        </w:tc>
      </w:tr>
      <w:tr w:rsidR="00EB78BE" w:rsidRPr="001B1AA9" w14:paraId="5C04A939" w14:textId="77777777" w:rsidTr="00EB78BE">
        <w:tc>
          <w:tcPr>
            <w:tcW w:w="5000" w:type="pct"/>
            <w:gridSpan w:val="2"/>
          </w:tcPr>
          <w:p w14:paraId="25DE4B8A" w14:textId="41C5CE8E"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Special Purpose Zones</w:t>
            </w:r>
          </w:p>
        </w:tc>
      </w:tr>
      <w:tr w:rsidR="009E4E82" w:rsidRPr="00E1269E" w14:paraId="6B9A45F6" w14:textId="77777777" w:rsidTr="00F04AB6">
        <w:tc>
          <w:tcPr>
            <w:tcW w:w="2500" w:type="pct"/>
          </w:tcPr>
          <w:p w14:paraId="39DCE379"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SP1 Special Activities</w:t>
            </w:r>
          </w:p>
        </w:tc>
        <w:tc>
          <w:tcPr>
            <w:tcW w:w="2500" w:type="pct"/>
          </w:tcPr>
          <w:p w14:paraId="6A0F64C8" w14:textId="5DDFC487"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 xml:space="preserve">Adopt Standard Instrument plus one additional </w:t>
            </w:r>
            <w:r w:rsidR="00EB78BE">
              <w:rPr>
                <w:rFonts w:eastAsia="Times New Roman" w:cstheme="minorHAnsi"/>
                <w:color w:val="000000"/>
                <w:lang w:eastAsia="en-AU"/>
              </w:rPr>
              <w:t xml:space="preserve">local </w:t>
            </w:r>
            <w:r>
              <w:rPr>
                <w:rFonts w:eastAsia="Times New Roman" w:cstheme="minorHAnsi"/>
                <w:color w:val="000000"/>
                <w:lang w:eastAsia="en-AU"/>
              </w:rPr>
              <w:t>objective relating to the munitions facility at Mulwala</w:t>
            </w:r>
            <w:r w:rsidR="007C2EC1">
              <w:rPr>
                <w:rFonts w:eastAsia="Times New Roman" w:cstheme="minorHAnsi"/>
                <w:color w:val="000000"/>
                <w:lang w:eastAsia="en-AU"/>
              </w:rPr>
              <w:t xml:space="preserve"> carried over from the existing Corowa LEP SP1 objectives.</w:t>
            </w:r>
          </w:p>
        </w:tc>
      </w:tr>
      <w:tr w:rsidR="009E4E82" w:rsidRPr="00E1269E" w14:paraId="762988FB" w14:textId="77777777" w:rsidTr="00F04AB6">
        <w:tc>
          <w:tcPr>
            <w:tcW w:w="2500" w:type="pct"/>
          </w:tcPr>
          <w:p w14:paraId="187AF17F"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SP2 Infrastructure</w:t>
            </w:r>
          </w:p>
        </w:tc>
        <w:tc>
          <w:tcPr>
            <w:tcW w:w="2500" w:type="pct"/>
          </w:tcPr>
          <w:p w14:paraId="3F8F43D1" w14:textId="2266E7D7"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 xml:space="preserve">Adopt Standard Instrument </w:t>
            </w:r>
          </w:p>
        </w:tc>
      </w:tr>
      <w:tr w:rsidR="00EB78BE" w:rsidRPr="001B1AA9" w14:paraId="1C72CA22" w14:textId="77777777" w:rsidTr="00EB78BE">
        <w:tc>
          <w:tcPr>
            <w:tcW w:w="5000" w:type="pct"/>
            <w:gridSpan w:val="2"/>
          </w:tcPr>
          <w:p w14:paraId="670741C3" w14:textId="1443D7EF"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Recreation Zones</w:t>
            </w:r>
          </w:p>
        </w:tc>
      </w:tr>
      <w:tr w:rsidR="009E4E82" w:rsidRPr="00E1269E" w14:paraId="7E4F31B9" w14:textId="77777777" w:rsidTr="00F04AB6">
        <w:tc>
          <w:tcPr>
            <w:tcW w:w="2500" w:type="pct"/>
          </w:tcPr>
          <w:p w14:paraId="7AC12A3A"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RE1 Public Recreation</w:t>
            </w:r>
          </w:p>
        </w:tc>
        <w:tc>
          <w:tcPr>
            <w:tcW w:w="2500" w:type="pct"/>
          </w:tcPr>
          <w:p w14:paraId="5F7DF5E5" w14:textId="21ED29BC"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9E4E82" w:rsidRPr="00E1269E" w14:paraId="4D64E6E8" w14:textId="77777777" w:rsidTr="00F04AB6">
        <w:tc>
          <w:tcPr>
            <w:tcW w:w="2500" w:type="pct"/>
          </w:tcPr>
          <w:p w14:paraId="3F3376C0"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RE2 Private Recreation</w:t>
            </w:r>
          </w:p>
        </w:tc>
        <w:tc>
          <w:tcPr>
            <w:tcW w:w="2500" w:type="pct"/>
          </w:tcPr>
          <w:p w14:paraId="345F76FF" w14:textId="7231CBDA"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EB78BE" w:rsidRPr="001B1AA9" w14:paraId="2CE78F81" w14:textId="77777777" w:rsidTr="00EB78BE">
        <w:tc>
          <w:tcPr>
            <w:tcW w:w="5000" w:type="pct"/>
            <w:gridSpan w:val="2"/>
          </w:tcPr>
          <w:p w14:paraId="6B6215B4" w14:textId="2644D1F3"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Environment Protection Zones</w:t>
            </w:r>
          </w:p>
        </w:tc>
      </w:tr>
      <w:tr w:rsidR="009E4E82" w:rsidRPr="00E1269E" w14:paraId="38EA0C73" w14:textId="77777777" w:rsidTr="00F04AB6">
        <w:tc>
          <w:tcPr>
            <w:tcW w:w="2500" w:type="pct"/>
          </w:tcPr>
          <w:p w14:paraId="4A791E1B" w14:textId="77777777" w:rsidR="009E4E82" w:rsidRPr="00E1269E" w:rsidRDefault="009E4E82" w:rsidP="00F04AB6">
            <w:pPr>
              <w:rPr>
                <w:rFonts w:eastAsia="Times New Roman" w:cstheme="minorHAnsi"/>
                <w:b/>
                <w:bCs/>
                <w:color w:val="000000"/>
                <w:lang w:eastAsia="en-AU"/>
              </w:rPr>
            </w:pPr>
            <w:r w:rsidRPr="00E1269E">
              <w:rPr>
                <w:rFonts w:eastAsia="Times New Roman" w:cstheme="minorHAnsi"/>
                <w:color w:val="000000"/>
                <w:lang w:eastAsia="en-AU"/>
              </w:rPr>
              <w:t>E</w:t>
            </w:r>
            <w:r>
              <w:rPr>
                <w:rFonts w:eastAsia="Times New Roman" w:cstheme="minorHAnsi"/>
                <w:color w:val="000000"/>
                <w:lang w:eastAsia="en-AU"/>
              </w:rPr>
              <w:t>1</w:t>
            </w:r>
            <w:r w:rsidRPr="00E1269E">
              <w:rPr>
                <w:rFonts w:eastAsia="Times New Roman" w:cstheme="minorHAnsi"/>
                <w:color w:val="000000"/>
                <w:lang w:eastAsia="en-AU"/>
              </w:rPr>
              <w:t xml:space="preserve"> </w:t>
            </w:r>
            <w:r w:rsidRPr="00554F5B">
              <w:rPr>
                <w:rFonts w:eastAsia="Times New Roman" w:cstheme="minorHAnsi"/>
                <w:color w:val="000000"/>
                <w:lang w:eastAsia="en-AU"/>
              </w:rPr>
              <w:t>National Parks and Nature Reserves</w:t>
            </w:r>
          </w:p>
        </w:tc>
        <w:tc>
          <w:tcPr>
            <w:tcW w:w="2500" w:type="pct"/>
          </w:tcPr>
          <w:p w14:paraId="2384CE46" w14:textId="0B52520D"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9E4E82" w:rsidRPr="00E1269E" w14:paraId="4D6BCD23" w14:textId="77777777" w:rsidTr="00F04AB6">
        <w:tc>
          <w:tcPr>
            <w:tcW w:w="2500" w:type="pct"/>
          </w:tcPr>
          <w:p w14:paraId="05EC7A63" w14:textId="77777777" w:rsidR="009E4E82" w:rsidRPr="00E1269E" w:rsidRDefault="009E4E82" w:rsidP="00F04AB6">
            <w:pPr>
              <w:rPr>
                <w:rFonts w:eastAsia="Times New Roman" w:cstheme="minorHAnsi"/>
                <w:color w:val="000000"/>
                <w:lang w:eastAsia="en-AU"/>
              </w:rPr>
            </w:pPr>
            <w:r>
              <w:rPr>
                <w:rFonts w:eastAsia="Times New Roman" w:cstheme="minorHAnsi"/>
                <w:color w:val="000000"/>
                <w:lang w:eastAsia="en-AU"/>
              </w:rPr>
              <w:t xml:space="preserve">E3 Environmental Management </w:t>
            </w:r>
          </w:p>
        </w:tc>
        <w:tc>
          <w:tcPr>
            <w:tcW w:w="2500" w:type="pct"/>
          </w:tcPr>
          <w:p w14:paraId="5C1FDCF0" w14:textId="60BDBC72" w:rsidR="009E4E82" w:rsidRPr="00E1269E" w:rsidRDefault="0059492E" w:rsidP="00F04AB6">
            <w:pPr>
              <w:rPr>
                <w:rFonts w:eastAsia="Times New Roman" w:cstheme="minorHAnsi"/>
                <w:color w:val="000000"/>
                <w:lang w:eastAsia="en-AU"/>
              </w:rPr>
            </w:pPr>
            <w:r>
              <w:rPr>
                <w:rFonts w:eastAsia="Times New Roman" w:cstheme="minorHAnsi"/>
                <w:color w:val="000000"/>
                <w:lang w:eastAsia="en-AU"/>
              </w:rPr>
              <w:t xml:space="preserve">Adopt Standard Instrument plus additional </w:t>
            </w:r>
            <w:r w:rsidR="00EB78BE">
              <w:rPr>
                <w:rFonts w:eastAsia="Times New Roman" w:cstheme="minorHAnsi"/>
                <w:color w:val="000000"/>
                <w:lang w:eastAsia="en-AU"/>
              </w:rPr>
              <w:t xml:space="preserve">local </w:t>
            </w:r>
            <w:r>
              <w:rPr>
                <w:rFonts w:eastAsia="Times New Roman" w:cstheme="minorHAnsi"/>
                <w:color w:val="000000"/>
                <w:lang w:eastAsia="en-AU"/>
              </w:rPr>
              <w:t>objective relating to compatibility of development with the Murray River flood hazard and riparian corridor</w:t>
            </w:r>
            <w:r w:rsidR="007C2EC1">
              <w:rPr>
                <w:rFonts w:eastAsia="Times New Roman" w:cstheme="minorHAnsi"/>
                <w:color w:val="000000"/>
                <w:lang w:eastAsia="en-AU"/>
              </w:rPr>
              <w:t xml:space="preserve"> carried over from the existing Corowa LEP E3 objectives.</w:t>
            </w:r>
          </w:p>
        </w:tc>
      </w:tr>
      <w:tr w:rsidR="00EB78BE" w:rsidRPr="001B1AA9" w14:paraId="6AD1C054" w14:textId="77777777" w:rsidTr="00EB78BE">
        <w:tc>
          <w:tcPr>
            <w:tcW w:w="5000" w:type="pct"/>
            <w:gridSpan w:val="2"/>
          </w:tcPr>
          <w:p w14:paraId="725610DC" w14:textId="68EF13BF" w:rsidR="00EB78BE" w:rsidRPr="001B1AA9" w:rsidRDefault="00EB78BE" w:rsidP="00F04AB6">
            <w:pPr>
              <w:rPr>
                <w:rFonts w:eastAsia="Times New Roman" w:cstheme="minorHAnsi"/>
                <w:b/>
                <w:color w:val="000000"/>
                <w:lang w:eastAsia="en-AU"/>
              </w:rPr>
            </w:pPr>
            <w:r w:rsidRPr="001B1AA9">
              <w:rPr>
                <w:rFonts w:eastAsia="Times New Roman" w:cstheme="minorHAnsi"/>
                <w:b/>
                <w:color w:val="000000"/>
                <w:lang w:eastAsia="en-AU"/>
              </w:rPr>
              <w:t>Waterway</w:t>
            </w:r>
            <w:r>
              <w:rPr>
                <w:rFonts w:eastAsia="Times New Roman" w:cstheme="minorHAnsi"/>
                <w:b/>
                <w:color w:val="000000"/>
                <w:lang w:eastAsia="en-AU"/>
              </w:rPr>
              <w:t>s</w:t>
            </w:r>
            <w:r w:rsidRPr="001B1AA9">
              <w:rPr>
                <w:rFonts w:eastAsia="Times New Roman" w:cstheme="minorHAnsi"/>
                <w:b/>
                <w:color w:val="000000"/>
                <w:lang w:eastAsia="en-AU"/>
              </w:rPr>
              <w:t xml:space="preserve"> Zones</w:t>
            </w:r>
          </w:p>
        </w:tc>
      </w:tr>
      <w:tr w:rsidR="009E4E82" w:rsidRPr="00E1269E" w14:paraId="5A47D8E6" w14:textId="77777777" w:rsidTr="00F04AB6">
        <w:tc>
          <w:tcPr>
            <w:tcW w:w="2500" w:type="pct"/>
          </w:tcPr>
          <w:p w14:paraId="0BCC52D3" w14:textId="77777777" w:rsidR="009E4E82" w:rsidRPr="00E1269E" w:rsidRDefault="009E4E82" w:rsidP="00F04AB6">
            <w:pPr>
              <w:rPr>
                <w:rFonts w:eastAsia="Times New Roman" w:cstheme="minorHAnsi"/>
                <w:b/>
                <w:color w:val="000000"/>
                <w:lang w:eastAsia="en-AU"/>
              </w:rPr>
            </w:pPr>
            <w:r w:rsidRPr="00E1269E">
              <w:rPr>
                <w:rFonts w:eastAsia="Times New Roman" w:cstheme="minorHAnsi"/>
                <w:color w:val="000000"/>
                <w:lang w:eastAsia="en-AU"/>
              </w:rPr>
              <w:t>W1 Natural Waterways</w:t>
            </w:r>
          </w:p>
        </w:tc>
        <w:tc>
          <w:tcPr>
            <w:tcW w:w="2500" w:type="pct"/>
          </w:tcPr>
          <w:p w14:paraId="38922951" w14:textId="7184485D"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r w:rsidR="009E4E82" w:rsidRPr="00E1269E" w14:paraId="54229D95" w14:textId="77777777" w:rsidTr="00F04AB6">
        <w:tc>
          <w:tcPr>
            <w:tcW w:w="2500" w:type="pct"/>
          </w:tcPr>
          <w:p w14:paraId="1158CC8B" w14:textId="77777777" w:rsidR="009E4E82" w:rsidRPr="00E1269E" w:rsidRDefault="009E4E82" w:rsidP="00F04AB6">
            <w:pPr>
              <w:rPr>
                <w:rFonts w:eastAsia="Times New Roman" w:cstheme="minorHAnsi"/>
                <w:color w:val="000000"/>
                <w:lang w:eastAsia="en-AU"/>
              </w:rPr>
            </w:pPr>
            <w:r>
              <w:rPr>
                <w:rFonts w:eastAsia="Times New Roman" w:cstheme="minorHAnsi"/>
                <w:color w:val="000000"/>
                <w:lang w:eastAsia="en-AU"/>
              </w:rPr>
              <w:t>W2 Recreational Waterways</w:t>
            </w:r>
          </w:p>
        </w:tc>
        <w:tc>
          <w:tcPr>
            <w:tcW w:w="2500" w:type="pct"/>
          </w:tcPr>
          <w:p w14:paraId="16ABB3EF" w14:textId="37099281" w:rsidR="009E4E82" w:rsidRPr="00E1269E" w:rsidRDefault="0059492E" w:rsidP="00F04AB6">
            <w:pPr>
              <w:rPr>
                <w:rFonts w:eastAsia="Times New Roman" w:cstheme="minorHAnsi"/>
                <w:color w:val="000000"/>
                <w:lang w:eastAsia="en-AU"/>
              </w:rPr>
            </w:pPr>
            <w:r w:rsidRPr="0059492E">
              <w:rPr>
                <w:rFonts w:eastAsia="Times New Roman" w:cstheme="minorHAnsi"/>
                <w:color w:val="000000"/>
                <w:lang w:eastAsia="en-AU"/>
              </w:rPr>
              <w:t>Adopt Standard Instrument</w:t>
            </w:r>
          </w:p>
        </w:tc>
      </w:tr>
    </w:tbl>
    <w:p w14:paraId="47E9B303" w14:textId="77777777" w:rsidR="00B20DAC" w:rsidRPr="00B20DAC" w:rsidRDefault="00B20DAC" w:rsidP="00B20DAC">
      <w:pPr>
        <w:rPr>
          <w:lang w:eastAsia="en-AU"/>
        </w:rPr>
      </w:pPr>
    </w:p>
    <w:p w14:paraId="5F7BBCAA" w14:textId="77777777" w:rsidR="00B20DAC" w:rsidRDefault="00B20DAC" w:rsidP="00033C69">
      <w:pPr>
        <w:rPr>
          <w:lang w:eastAsia="en-AU"/>
        </w:rPr>
      </w:pPr>
    </w:p>
    <w:p w14:paraId="38E26A3A" w14:textId="500E17EF" w:rsidR="00552120" w:rsidRPr="00E1269E" w:rsidRDefault="00552120" w:rsidP="00552120">
      <w:pPr>
        <w:pStyle w:val="Heading3"/>
        <w:spacing w:before="0" w:line="240" w:lineRule="auto"/>
        <w:rPr>
          <w:rFonts w:asciiTheme="minorHAnsi" w:eastAsia="Times New Roman" w:hAnsiTheme="minorHAnsi"/>
          <w:lang w:eastAsia="en-AU"/>
        </w:rPr>
      </w:pPr>
      <w:bookmarkStart w:id="16" w:name="_Toc76395779"/>
      <w:r w:rsidRPr="00E1269E">
        <w:rPr>
          <w:rFonts w:asciiTheme="minorHAnsi" w:eastAsia="Times New Roman" w:hAnsiTheme="minorHAnsi"/>
          <w:lang w:eastAsia="en-AU"/>
        </w:rPr>
        <w:t>Key land use considerations</w:t>
      </w:r>
      <w:bookmarkEnd w:id="14"/>
      <w:bookmarkEnd w:id="16"/>
    </w:p>
    <w:p w14:paraId="6111F455" w14:textId="77777777" w:rsidR="00552120" w:rsidRPr="00E1269E" w:rsidRDefault="00552120" w:rsidP="00552120">
      <w:pPr>
        <w:spacing w:after="0" w:line="240" w:lineRule="auto"/>
        <w:rPr>
          <w:rFonts w:eastAsia="Times New Roman" w:cstheme="minorHAnsi"/>
          <w:color w:val="000000"/>
          <w:lang w:eastAsia="en-AU"/>
        </w:rPr>
      </w:pPr>
    </w:p>
    <w:p w14:paraId="08D742BD" w14:textId="2056B21C" w:rsidR="00552120" w:rsidRPr="00E1269E" w:rsidRDefault="00552120" w:rsidP="00552120">
      <w:pPr>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In harmonising and consolidating the existing </w:t>
      </w:r>
      <w:r w:rsidR="000871DD">
        <w:rPr>
          <w:rFonts w:eastAsia="Times New Roman" w:cstheme="minorHAnsi"/>
          <w:color w:val="000000"/>
          <w:lang w:eastAsia="en-AU"/>
        </w:rPr>
        <w:t>Corowa and Urana</w:t>
      </w:r>
      <w:r w:rsidRPr="00E1269E">
        <w:rPr>
          <w:rFonts w:eastAsia="Times New Roman" w:cstheme="minorHAnsi"/>
          <w:color w:val="000000"/>
          <w:lang w:eastAsia="en-AU"/>
        </w:rPr>
        <w:t xml:space="preserve"> LEPs, several key land use issues were identified. The Planning Proposal seeks to address them as follows:</w:t>
      </w:r>
    </w:p>
    <w:p w14:paraId="452808AD" w14:textId="2A52A3C6" w:rsidR="00552120" w:rsidRDefault="00552120" w:rsidP="00552120">
      <w:pPr>
        <w:spacing w:after="0" w:line="240" w:lineRule="auto"/>
        <w:rPr>
          <w:rFonts w:eastAsia="Times New Roman" w:cstheme="minorHAnsi"/>
          <w:color w:val="000000"/>
          <w:lang w:eastAsia="en-AU"/>
        </w:rPr>
      </w:pPr>
    </w:p>
    <w:p w14:paraId="27C13A0C" w14:textId="54DA08CB" w:rsidR="00DB0C25" w:rsidRDefault="000871DD"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Roads</w:t>
      </w:r>
    </w:p>
    <w:p w14:paraId="4B9027E4" w14:textId="4DA5BBA6" w:rsidR="00DB0C25" w:rsidRDefault="00DB0C25" w:rsidP="000F25E8">
      <w:pPr>
        <w:spacing w:after="0" w:line="240" w:lineRule="auto"/>
        <w:rPr>
          <w:rFonts w:eastAsia="Times New Roman" w:cstheme="minorHAnsi"/>
          <w:color w:val="000000"/>
          <w:lang w:eastAsia="en-AU"/>
        </w:rPr>
      </w:pPr>
      <w:r>
        <w:rPr>
          <w:rFonts w:eastAsia="Times New Roman" w:cstheme="minorHAnsi"/>
          <w:color w:val="000000"/>
          <w:lang w:eastAsia="en-AU"/>
        </w:rPr>
        <w:t xml:space="preserve">Roads are generally permitted without consent across the Corowa LEP, with the exception of Environment and Water </w:t>
      </w:r>
      <w:r w:rsidR="000F25E8">
        <w:rPr>
          <w:rFonts w:eastAsia="Times New Roman" w:cstheme="minorHAnsi"/>
          <w:color w:val="000000"/>
          <w:lang w:eastAsia="en-AU"/>
        </w:rPr>
        <w:t>z</w:t>
      </w:r>
      <w:r>
        <w:rPr>
          <w:rFonts w:eastAsia="Times New Roman" w:cstheme="minorHAnsi"/>
          <w:color w:val="000000"/>
          <w:lang w:eastAsia="en-AU"/>
        </w:rPr>
        <w:t xml:space="preserve">ones.  Roads are permitted with consent across the Urana LEP, with the exception of Zone E1 National Parks and </w:t>
      </w:r>
      <w:r w:rsidR="000F25E8">
        <w:rPr>
          <w:rFonts w:eastAsia="Times New Roman" w:cstheme="minorHAnsi"/>
          <w:color w:val="000000"/>
          <w:lang w:eastAsia="en-AU"/>
        </w:rPr>
        <w:t>N</w:t>
      </w:r>
      <w:r>
        <w:rPr>
          <w:rFonts w:eastAsia="Times New Roman" w:cstheme="minorHAnsi"/>
          <w:color w:val="000000"/>
          <w:lang w:eastAsia="en-AU"/>
        </w:rPr>
        <w:t xml:space="preserve">ature Reserves. </w:t>
      </w:r>
      <w:r w:rsidR="003C36C0">
        <w:rPr>
          <w:rFonts w:eastAsia="Times New Roman" w:cstheme="minorHAnsi"/>
          <w:color w:val="000000"/>
          <w:lang w:eastAsia="en-AU"/>
        </w:rPr>
        <w:t xml:space="preserve">The </w:t>
      </w:r>
      <w:r w:rsidR="000F25E8" w:rsidRPr="000F25E8">
        <w:rPr>
          <w:rFonts w:eastAsia="Times New Roman" w:cstheme="minorHAnsi"/>
          <w:color w:val="000000"/>
          <w:lang w:eastAsia="en-AU"/>
        </w:rPr>
        <w:t>State Environmental Planning Policy (Infrastructure) 2007</w:t>
      </w:r>
      <w:r w:rsidR="000F25E8">
        <w:rPr>
          <w:rFonts w:eastAsia="Times New Roman" w:cstheme="minorHAnsi"/>
          <w:color w:val="000000"/>
          <w:lang w:eastAsia="en-AU"/>
        </w:rPr>
        <w:t xml:space="preserve"> [</w:t>
      </w:r>
      <w:r w:rsidR="000F25E8" w:rsidRPr="00B0303C">
        <w:rPr>
          <w:rFonts w:eastAsia="Times New Roman" w:cstheme="minorHAnsi"/>
          <w:lang w:eastAsia="en-AU"/>
        </w:rPr>
        <w:t>Clause 94</w:t>
      </w:r>
      <w:r w:rsidR="000F25E8">
        <w:rPr>
          <w:rFonts w:eastAsia="Times New Roman" w:cstheme="minorHAnsi"/>
          <w:color w:val="000000"/>
          <w:lang w:eastAsia="en-AU"/>
        </w:rPr>
        <w:t>]</w:t>
      </w:r>
      <w:r w:rsidR="003C36C0">
        <w:rPr>
          <w:rFonts w:eastAsia="Times New Roman" w:cstheme="minorHAnsi"/>
          <w:color w:val="000000"/>
          <w:lang w:eastAsia="en-AU"/>
        </w:rPr>
        <w:t xml:space="preserve"> permits roads to be undertaken without consent, requiring a REF to be prepared. To avoid any conflict, the permitted w</w:t>
      </w:r>
      <w:r w:rsidR="000F25E8">
        <w:rPr>
          <w:rFonts w:eastAsia="Times New Roman" w:cstheme="minorHAnsi"/>
          <w:color w:val="000000"/>
          <w:lang w:eastAsia="en-AU"/>
        </w:rPr>
        <w:t>ithout consent</w:t>
      </w:r>
      <w:r w:rsidR="003C36C0">
        <w:rPr>
          <w:rFonts w:eastAsia="Times New Roman" w:cstheme="minorHAnsi"/>
          <w:color w:val="000000"/>
          <w:lang w:eastAsia="en-AU"/>
        </w:rPr>
        <w:t xml:space="preserve"> for roads is proposed for the Federation LEP.</w:t>
      </w:r>
      <w:r w:rsidR="000F25E8">
        <w:rPr>
          <w:rFonts w:eastAsia="Times New Roman" w:cstheme="minorHAnsi"/>
          <w:color w:val="000000"/>
          <w:lang w:eastAsia="en-AU"/>
        </w:rPr>
        <w:t xml:space="preserve">  </w:t>
      </w:r>
      <w:r>
        <w:rPr>
          <w:rFonts w:eastAsia="Times New Roman" w:cstheme="minorHAnsi"/>
          <w:color w:val="000000"/>
          <w:lang w:eastAsia="en-AU"/>
        </w:rPr>
        <w:t xml:space="preserve">  </w:t>
      </w:r>
    </w:p>
    <w:p w14:paraId="77941938" w14:textId="77777777" w:rsidR="00DF19BB" w:rsidRPr="00DB0C25" w:rsidRDefault="00DF19BB" w:rsidP="000F25E8">
      <w:pPr>
        <w:spacing w:after="0" w:line="240" w:lineRule="auto"/>
        <w:rPr>
          <w:rFonts w:eastAsia="Times New Roman" w:cstheme="minorHAnsi"/>
          <w:color w:val="000000"/>
          <w:lang w:eastAsia="en-AU"/>
        </w:rPr>
      </w:pPr>
    </w:p>
    <w:p w14:paraId="2C134FA4" w14:textId="079883AA" w:rsidR="000871DD" w:rsidRDefault="000871DD"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Agriculture</w:t>
      </w:r>
    </w:p>
    <w:p w14:paraId="18A168E2" w14:textId="4B2BA6B2" w:rsidR="00B2002F" w:rsidRDefault="00B2002F" w:rsidP="00552120">
      <w:pPr>
        <w:spacing w:after="0" w:line="240" w:lineRule="auto"/>
        <w:rPr>
          <w:rFonts w:eastAsia="Times New Roman" w:cstheme="minorHAnsi"/>
          <w:b/>
          <w:bCs/>
          <w:color w:val="FF0000"/>
          <w:lang w:eastAsia="en-AU"/>
        </w:rPr>
      </w:pPr>
    </w:p>
    <w:p w14:paraId="64A6D8D9" w14:textId="6F77F3A1" w:rsidR="00B2002F" w:rsidRPr="0002654C" w:rsidRDefault="00B2002F" w:rsidP="00552120">
      <w:pPr>
        <w:spacing w:after="0" w:line="240" w:lineRule="auto"/>
        <w:rPr>
          <w:rFonts w:eastAsia="Times New Roman" w:cstheme="minorHAnsi"/>
          <w:lang w:eastAsia="en-AU"/>
        </w:rPr>
      </w:pPr>
      <w:r w:rsidRPr="0002654C">
        <w:rPr>
          <w:rFonts w:eastAsia="Times New Roman" w:cstheme="minorHAnsi"/>
          <w:lang w:eastAsia="en-AU"/>
        </w:rPr>
        <w:t xml:space="preserve">The Corowa and Urana LEPs </w:t>
      </w:r>
      <w:r w:rsidR="003C36C0">
        <w:rPr>
          <w:rFonts w:eastAsia="Times New Roman" w:cstheme="minorHAnsi"/>
          <w:lang w:eastAsia="en-AU"/>
        </w:rPr>
        <w:t>permissibility for</w:t>
      </w:r>
      <w:r w:rsidRPr="0002654C">
        <w:rPr>
          <w:rFonts w:eastAsia="Times New Roman" w:cstheme="minorHAnsi"/>
          <w:lang w:eastAsia="en-AU"/>
        </w:rPr>
        <w:t xml:space="preserve"> agricultural uses in the RU1 Primary Agriculture zone </w:t>
      </w:r>
      <w:r w:rsidR="003C36C0">
        <w:rPr>
          <w:rFonts w:eastAsia="Times New Roman" w:cstheme="minorHAnsi"/>
          <w:lang w:eastAsia="en-AU"/>
        </w:rPr>
        <w:t>as generally consistent and summaries below</w:t>
      </w:r>
      <w:r w:rsidRPr="0002654C">
        <w:rPr>
          <w:rFonts w:eastAsia="Times New Roman" w:cstheme="minorHAnsi"/>
          <w:lang w:eastAsia="en-AU"/>
        </w:rPr>
        <w:t>:</w:t>
      </w:r>
    </w:p>
    <w:p w14:paraId="6051872A" w14:textId="77777777" w:rsidR="00B2002F" w:rsidRPr="0002654C" w:rsidRDefault="00B2002F" w:rsidP="00552120">
      <w:pPr>
        <w:spacing w:after="0" w:line="240" w:lineRule="auto"/>
        <w:rPr>
          <w:rFonts w:eastAsia="Times New Roman" w:cstheme="minorHAnsi"/>
          <w:lang w:eastAsia="en-AU"/>
        </w:rPr>
      </w:pPr>
    </w:p>
    <w:tbl>
      <w:tblPr>
        <w:tblStyle w:val="TableGrid"/>
        <w:tblW w:w="0" w:type="auto"/>
        <w:tblLook w:val="04A0" w:firstRow="1" w:lastRow="0" w:firstColumn="1" w:lastColumn="0" w:noHBand="0" w:noVBand="1"/>
      </w:tblPr>
      <w:tblGrid>
        <w:gridCol w:w="3005"/>
        <w:gridCol w:w="3005"/>
        <w:gridCol w:w="3006"/>
      </w:tblGrid>
      <w:tr w:rsidR="0002654C" w:rsidRPr="0002654C" w14:paraId="05329D40" w14:textId="77777777" w:rsidTr="0002654C">
        <w:tc>
          <w:tcPr>
            <w:tcW w:w="3005" w:type="dxa"/>
            <w:shd w:val="clear" w:color="auto" w:fill="B4C6E7" w:themeFill="accent1" w:themeFillTint="66"/>
          </w:tcPr>
          <w:p w14:paraId="545AFF7F" w14:textId="2A38283B" w:rsidR="00E67088" w:rsidRPr="0002654C" w:rsidRDefault="00B2002F" w:rsidP="00552120">
            <w:pPr>
              <w:rPr>
                <w:rFonts w:eastAsia="Times New Roman" w:cstheme="minorHAnsi"/>
                <w:lang w:eastAsia="en-AU"/>
              </w:rPr>
            </w:pPr>
            <w:r w:rsidRPr="0002654C">
              <w:rPr>
                <w:rFonts w:eastAsia="Times New Roman" w:cstheme="minorHAnsi"/>
                <w:lang w:eastAsia="en-AU"/>
              </w:rPr>
              <w:t>Land Use</w:t>
            </w:r>
          </w:p>
        </w:tc>
        <w:tc>
          <w:tcPr>
            <w:tcW w:w="3005" w:type="dxa"/>
            <w:shd w:val="clear" w:color="auto" w:fill="B4C6E7" w:themeFill="accent1" w:themeFillTint="66"/>
          </w:tcPr>
          <w:p w14:paraId="42088D25" w14:textId="019FE95F" w:rsidR="00E67088" w:rsidRPr="0002654C" w:rsidRDefault="00B2002F" w:rsidP="00552120">
            <w:pPr>
              <w:rPr>
                <w:rFonts w:eastAsia="Times New Roman" w:cstheme="minorHAnsi"/>
                <w:lang w:eastAsia="en-AU"/>
              </w:rPr>
            </w:pPr>
            <w:r w:rsidRPr="0002654C">
              <w:rPr>
                <w:rFonts w:eastAsia="Times New Roman" w:cstheme="minorHAnsi"/>
                <w:lang w:eastAsia="en-AU"/>
              </w:rPr>
              <w:t>Corowa</w:t>
            </w:r>
          </w:p>
        </w:tc>
        <w:tc>
          <w:tcPr>
            <w:tcW w:w="3006" w:type="dxa"/>
            <w:shd w:val="clear" w:color="auto" w:fill="B4C6E7" w:themeFill="accent1" w:themeFillTint="66"/>
          </w:tcPr>
          <w:p w14:paraId="5D1B8E65" w14:textId="40BB25A2" w:rsidR="00E67088" w:rsidRPr="0002654C" w:rsidRDefault="00B2002F" w:rsidP="00552120">
            <w:pPr>
              <w:rPr>
                <w:rFonts w:eastAsia="Times New Roman" w:cstheme="minorHAnsi"/>
                <w:lang w:eastAsia="en-AU"/>
              </w:rPr>
            </w:pPr>
            <w:r w:rsidRPr="0002654C">
              <w:rPr>
                <w:rFonts w:eastAsia="Times New Roman" w:cstheme="minorHAnsi"/>
                <w:lang w:eastAsia="en-AU"/>
              </w:rPr>
              <w:t>Urana</w:t>
            </w:r>
          </w:p>
        </w:tc>
      </w:tr>
      <w:tr w:rsidR="0002654C" w:rsidRPr="0002654C" w14:paraId="406B0C80" w14:textId="77777777" w:rsidTr="00E67088">
        <w:tc>
          <w:tcPr>
            <w:tcW w:w="3005" w:type="dxa"/>
          </w:tcPr>
          <w:p w14:paraId="01C74A97" w14:textId="7612347D" w:rsidR="00E67088" w:rsidRPr="0002654C" w:rsidRDefault="00B2002F" w:rsidP="00552120">
            <w:pPr>
              <w:rPr>
                <w:rFonts w:eastAsia="Times New Roman" w:cstheme="minorHAnsi"/>
                <w:lang w:eastAsia="en-AU"/>
              </w:rPr>
            </w:pPr>
            <w:r w:rsidRPr="0002654C">
              <w:rPr>
                <w:rFonts w:eastAsia="Times New Roman" w:cstheme="minorHAnsi"/>
                <w:lang w:eastAsia="en-AU"/>
              </w:rPr>
              <w:t>Agriculture</w:t>
            </w:r>
          </w:p>
        </w:tc>
        <w:tc>
          <w:tcPr>
            <w:tcW w:w="3005" w:type="dxa"/>
          </w:tcPr>
          <w:p w14:paraId="55852805" w14:textId="3E6D001A" w:rsidR="00E67088" w:rsidRPr="0002654C" w:rsidRDefault="00B2002F" w:rsidP="00552120">
            <w:pPr>
              <w:rPr>
                <w:rFonts w:eastAsia="Times New Roman" w:cstheme="minorHAnsi"/>
                <w:lang w:eastAsia="en-AU"/>
              </w:rPr>
            </w:pPr>
            <w:r w:rsidRPr="0002654C">
              <w:rPr>
                <w:rFonts w:eastAsia="Times New Roman" w:cstheme="minorHAnsi"/>
                <w:lang w:eastAsia="en-AU"/>
              </w:rPr>
              <w:t>Prohibited</w:t>
            </w:r>
          </w:p>
        </w:tc>
        <w:tc>
          <w:tcPr>
            <w:tcW w:w="3006" w:type="dxa"/>
          </w:tcPr>
          <w:p w14:paraId="705D2540" w14:textId="21D56EC6" w:rsidR="00E67088"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141B032C" w14:textId="77777777" w:rsidTr="00E67088">
        <w:tc>
          <w:tcPr>
            <w:tcW w:w="3005" w:type="dxa"/>
          </w:tcPr>
          <w:p w14:paraId="44D022AC" w14:textId="3D0924D7" w:rsidR="00B2002F" w:rsidRPr="0002654C" w:rsidRDefault="00B2002F" w:rsidP="00552120">
            <w:pPr>
              <w:rPr>
                <w:rFonts w:eastAsia="Times New Roman" w:cstheme="minorHAnsi"/>
                <w:lang w:eastAsia="en-AU"/>
              </w:rPr>
            </w:pPr>
            <w:r w:rsidRPr="0002654C">
              <w:rPr>
                <w:rFonts w:eastAsia="Times New Roman" w:cstheme="minorHAnsi"/>
                <w:lang w:eastAsia="en-AU"/>
              </w:rPr>
              <w:t>Aquaculture</w:t>
            </w:r>
          </w:p>
        </w:tc>
        <w:tc>
          <w:tcPr>
            <w:tcW w:w="3005" w:type="dxa"/>
          </w:tcPr>
          <w:p w14:paraId="7FCF0123" w14:textId="3B42D058"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c>
          <w:tcPr>
            <w:tcW w:w="3006" w:type="dxa"/>
          </w:tcPr>
          <w:p w14:paraId="436BA80E" w14:textId="60CFCD9C"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56EFFD86" w14:textId="77777777" w:rsidTr="00E67088">
        <w:tc>
          <w:tcPr>
            <w:tcW w:w="3005" w:type="dxa"/>
          </w:tcPr>
          <w:p w14:paraId="1AF8702B" w14:textId="1E77ADFB" w:rsidR="00B2002F" w:rsidRPr="0002654C" w:rsidRDefault="00B2002F" w:rsidP="00552120">
            <w:pPr>
              <w:rPr>
                <w:rFonts w:eastAsia="Times New Roman" w:cstheme="minorHAnsi"/>
                <w:lang w:eastAsia="en-AU"/>
              </w:rPr>
            </w:pPr>
            <w:r w:rsidRPr="0002654C">
              <w:rPr>
                <w:rFonts w:eastAsia="Times New Roman" w:cstheme="minorHAnsi"/>
                <w:lang w:eastAsia="en-AU"/>
              </w:rPr>
              <w:t>Extensive Agriculture</w:t>
            </w:r>
          </w:p>
        </w:tc>
        <w:tc>
          <w:tcPr>
            <w:tcW w:w="3005" w:type="dxa"/>
          </w:tcPr>
          <w:p w14:paraId="47F3DF5D" w14:textId="5EB93F6F"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without consent</w:t>
            </w:r>
          </w:p>
        </w:tc>
        <w:tc>
          <w:tcPr>
            <w:tcW w:w="3006" w:type="dxa"/>
          </w:tcPr>
          <w:p w14:paraId="71CCC009" w14:textId="7FC23660"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without consent</w:t>
            </w:r>
          </w:p>
        </w:tc>
      </w:tr>
      <w:tr w:rsidR="00B2002F" w:rsidRPr="0002654C" w14:paraId="3ACE1CD0" w14:textId="77777777" w:rsidTr="00E67088">
        <w:tc>
          <w:tcPr>
            <w:tcW w:w="3005" w:type="dxa"/>
          </w:tcPr>
          <w:p w14:paraId="17259953" w14:textId="635B699D" w:rsidR="00B2002F" w:rsidRPr="0002654C" w:rsidRDefault="00B2002F" w:rsidP="00552120">
            <w:pPr>
              <w:rPr>
                <w:rFonts w:eastAsia="Times New Roman" w:cstheme="minorHAnsi"/>
                <w:lang w:eastAsia="en-AU"/>
              </w:rPr>
            </w:pPr>
            <w:r w:rsidRPr="0002654C">
              <w:rPr>
                <w:rFonts w:eastAsia="Times New Roman" w:cstheme="minorHAnsi"/>
                <w:lang w:eastAsia="en-AU"/>
              </w:rPr>
              <w:t>Intensive Livestock Agriculture</w:t>
            </w:r>
          </w:p>
        </w:tc>
        <w:tc>
          <w:tcPr>
            <w:tcW w:w="3005" w:type="dxa"/>
          </w:tcPr>
          <w:p w14:paraId="1877B2C9" w14:textId="6B508BA6"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c>
          <w:tcPr>
            <w:tcW w:w="3006" w:type="dxa"/>
          </w:tcPr>
          <w:p w14:paraId="4312943F" w14:textId="6A21CCC9"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3ED105E8" w14:textId="77777777" w:rsidTr="00E67088">
        <w:tc>
          <w:tcPr>
            <w:tcW w:w="3005" w:type="dxa"/>
          </w:tcPr>
          <w:p w14:paraId="38A4A124" w14:textId="1350F9CC" w:rsidR="00B2002F" w:rsidRPr="0002654C" w:rsidRDefault="00B2002F" w:rsidP="00552120">
            <w:pPr>
              <w:rPr>
                <w:rFonts w:eastAsia="Times New Roman" w:cstheme="minorHAnsi"/>
                <w:lang w:eastAsia="en-AU"/>
              </w:rPr>
            </w:pPr>
            <w:r w:rsidRPr="0002654C">
              <w:rPr>
                <w:rFonts w:eastAsia="Times New Roman" w:cstheme="minorHAnsi"/>
                <w:lang w:eastAsia="en-AU"/>
              </w:rPr>
              <w:t>Intensive Plant Agriculture</w:t>
            </w:r>
          </w:p>
        </w:tc>
        <w:tc>
          <w:tcPr>
            <w:tcW w:w="3005" w:type="dxa"/>
          </w:tcPr>
          <w:p w14:paraId="1EC6C3C9" w14:textId="7B7CB23D"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without consent</w:t>
            </w:r>
          </w:p>
        </w:tc>
        <w:tc>
          <w:tcPr>
            <w:tcW w:w="3006" w:type="dxa"/>
          </w:tcPr>
          <w:p w14:paraId="4A51CA77" w14:textId="58A354F1" w:rsidR="00B2002F" w:rsidRPr="0002654C" w:rsidRDefault="00B2002F" w:rsidP="00552120">
            <w:pPr>
              <w:rPr>
                <w:rFonts w:eastAsia="Times New Roman" w:cstheme="minorHAnsi"/>
                <w:lang w:eastAsia="en-AU"/>
              </w:rPr>
            </w:pPr>
            <w:r w:rsidRPr="0002654C">
              <w:rPr>
                <w:rFonts w:eastAsia="Times New Roman" w:cstheme="minorHAnsi"/>
                <w:lang w:eastAsia="en-AU"/>
              </w:rPr>
              <w:t>Permitted with consent</w:t>
            </w:r>
          </w:p>
        </w:tc>
      </w:tr>
      <w:tr w:rsidR="00B2002F" w:rsidRPr="0002654C" w14:paraId="0E0DC2D1" w14:textId="77777777" w:rsidTr="00E67088">
        <w:tc>
          <w:tcPr>
            <w:tcW w:w="3005" w:type="dxa"/>
          </w:tcPr>
          <w:p w14:paraId="00FD379E" w14:textId="533346A5" w:rsidR="00B2002F" w:rsidRPr="0002654C" w:rsidRDefault="00B2002F" w:rsidP="00552120">
            <w:pPr>
              <w:rPr>
                <w:rFonts w:eastAsia="Times New Roman" w:cstheme="minorHAnsi"/>
                <w:lang w:eastAsia="en-AU"/>
              </w:rPr>
            </w:pPr>
            <w:r w:rsidRPr="0002654C">
              <w:rPr>
                <w:rFonts w:eastAsia="Times New Roman" w:cstheme="minorHAnsi"/>
                <w:lang w:eastAsia="en-AU"/>
              </w:rPr>
              <w:t xml:space="preserve">Viticulture </w:t>
            </w:r>
          </w:p>
        </w:tc>
        <w:tc>
          <w:tcPr>
            <w:tcW w:w="3005" w:type="dxa"/>
          </w:tcPr>
          <w:p w14:paraId="0D4B5C2D" w14:textId="4085EF32" w:rsidR="00B2002F" w:rsidRPr="0002654C" w:rsidRDefault="00B2002F" w:rsidP="00552120">
            <w:pPr>
              <w:rPr>
                <w:rFonts w:eastAsia="Times New Roman" w:cstheme="minorHAnsi"/>
                <w:lang w:eastAsia="en-AU"/>
              </w:rPr>
            </w:pPr>
            <w:r w:rsidRPr="0002654C">
              <w:rPr>
                <w:rFonts w:eastAsia="Times New Roman" w:cstheme="minorHAnsi"/>
                <w:lang w:eastAsia="en-AU"/>
              </w:rPr>
              <w:t>Prohibited</w:t>
            </w:r>
          </w:p>
        </w:tc>
        <w:tc>
          <w:tcPr>
            <w:tcW w:w="3006" w:type="dxa"/>
          </w:tcPr>
          <w:p w14:paraId="1F1BF188" w14:textId="49443F1E" w:rsidR="00B2002F" w:rsidRPr="0002654C" w:rsidRDefault="00B2002F" w:rsidP="00552120">
            <w:pPr>
              <w:rPr>
                <w:rFonts w:eastAsia="Times New Roman" w:cstheme="minorHAnsi"/>
                <w:lang w:eastAsia="en-AU"/>
              </w:rPr>
            </w:pPr>
            <w:r w:rsidRPr="0002654C">
              <w:rPr>
                <w:rFonts w:eastAsia="Times New Roman" w:cstheme="minorHAnsi"/>
                <w:lang w:eastAsia="en-AU"/>
              </w:rPr>
              <w:t>Prohibited</w:t>
            </w:r>
          </w:p>
        </w:tc>
      </w:tr>
    </w:tbl>
    <w:p w14:paraId="48C20497" w14:textId="77777777" w:rsidR="00E67088" w:rsidRPr="0002654C" w:rsidRDefault="00E67088" w:rsidP="00552120">
      <w:pPr>
        <w:spacing w:after="0" w:line="240" w:lineRule="auto"/>
        <w:rPr>
          <w:rFonts w:eastAsia="Times New Roman" w:cstheme="minorHAnsi"/>
          <w:lang w:eastAsia="en-AU"/>
        </w:rPr>
      </w:pPr>
    </w:p>
    <w:p w14:paraId="20791A7A" w14:textId="14EB51FE" w:rsidR="00E67088" w:rsidRPr="0002654C" w:rsidRDefault="00B2002F" w:rsidP="00552120">
      <w:pPr>
        <w:spacing w:after="0" w:line="240" w:lineRule="auto"/>
        <w:rPr>
          <w:rFonts w:eastAsia="Times New Roman" w:cstheme="minorHAnsi"/>
          <w:lang w:eastAsia="en-AU"/>
        </w:rPr>
      </w:pPr>
      <w:r w:rsidRPr="0002654C">
        <w:rPr>
          <w:rFonts w:eastAsia="Times New Roman" w:cstheme="minorHAnsi"/>
          <w:lang w:eastAsia="en-AU"/>
        </w:rPr>
        <w:t>It is proposed that the Federation LEP will continue to prohibit viticulture</w:t>
      </w:r>
      <w:r w:rsidR="003C36C0">
        <w:rPr>
          <w:rFonts w:eastAsia="Times New Roman" w:cstheme="minorHAnsi"/>
          <w:lang w:eastAsia="en-AU"/>
        </w:rPr>
        <w:t xml:space="preserve"> given the extensive water resource required for this type of agricultural use.</w:t>
      </w:r>
      <w:r w:rsidRPr="0002654C">
        <w:rPr>
          <w:rFonts w:eastAsia="Times New Roman" w:cstheme="minorHAnsi"/>
          <w:lang w:eastAsia="en-AU"/>
        </w:rPr>
        <w:t xml:space="preserve"> Extensive agriculture will continue to be permitted with consent in accordance with the Standard </w:t>
      </w:r>
      <w:r w:rsidR="0002654C" w:rsidRPr="0002654C">
        <w:rPr>
          <w:rFonts w:eastAsia="Times New Roman" w:cstheme="minorHAnsi"/>
          <w:lang w:eastAsia="en-AU"/>
        </w:rPr>
        <w:t>Instrument</w:t>
      </w:r>
      <w:r w:rsidRPr="0002654C">
        <w:rPr>
          <w:rFonts w:eastAsia="Times New Roman" w:cstheme="minorHAnsi"/>
          <w:lang w:eastAsia="en-AU"/>
        </w:rPr>
        <w:t>. Aquaculture will be permitted with consent</w:t>
      </w:r>
      <w:r w:rsidR="003C36C0">
        <w:rPr>
          <w:rFonts w:eastAsia="Times New Roman" w:cstheme="minorHAnsi"/>
          <w:lang w:eastAsia="en-AU"/>
        </w:rPr>
        <w:t xml:space="preserve">. </w:t>
      </w:r>
      <w:r w:rsidRPr="0002654C">
        <w:rPr>
          <w:rFonts w:eastAsia="Times New Roman" w:cstheme="minorHAnsi"/>
          <w:lang w:eastAsia="en-AU"/>
        </w:rPr>
        <w:t>Intensive Agriculture will be permitted without consent</w:t>
      </w:r>
      <w:r w:rsidR="003C36C0">
        <w:rPr>
          <w:rFonts w:eastAsia="Times New Roman" w:cstheme="minorHAnsi"/>
          <w:lang w:eastAsia="en-AU"/>
        </w:rPr>
        <w:t xml:space="preserve"> relying on the principle of no loss in development potential or requirement for additional approval steps within either of the former LGAs.</w:t>
      </w:r>
      <w:r w:rsidRPr="0002654C">
        <w:rPr>
          <w:rFonts w:eastAsia="Times New Roman" w:cstheme="minorHAnsi"/>
          <w:lang w:eastAsia="en-AU"/>
        </w:rPr>
        <w:t xml:space="preserve"> The group term agriculture will</w:t>
      </w:r>
      <w:r w:rsidR="007C2EC1">
        <w:rPr>
          <w:rFonts w:eastAsia="Times New Roman" w:cstheme="minorHAnsi"/>
          <w:lang w:eastAsia="en-AU"/>
        </w:rPr>
        <w:t xml:space="preserve"> not be</w:t>
      </w:r>
      <w:r w:rsidR="0002654C" w:rsidRPr="0002654C">
        <w:rPr>
          <w:rFonts w:eastAsia="Times New Roman" w:cstheme="minorHAnsi"/>
          <w:lang w:eastAsia="en-AU"/>
        </w:rPr>
        <w:t xml:space="preserve"> </w:t>
      </w:r>
      <w:r w:rsidR="007C2EC1">
        <w:rPr>
          <w:rFonts w:eastAsia="Times New Roman" w:cstheme="minorHAnsi"/>
          <w:lang w:eastAsia="en-AU"/>
        </w:rPr>
        <w:t>used</w:t>
      </w:r>
      <w:r w:rsidR="0002654C" w:rsidRPr="0002654C">
        <w:rPr>
          <w:rFonts w:eastAsia="Times New Roman" w:cstheme="minorHAnsi"/>
          <w:lang w:eastAsia="en-AU"/>
        </w:rPr>
        <w:t xml:space="preserve"> to avoid conflict with the viticulture prohibition</w:t>
      </w:r>
      <w:r w:rsidR="0002654C">
        <w:rPr>
          <w:rFonts w:eastAsia="Times New Roman" w:cstheme="minorHAnsi"/>
          <w:lang w:eastAsia="en-AU"/>
        </w:rPr>
        <w:t xml:space="preserve"> across the LGA.</w:t>
      </w:r>
    </w:p>
    <w:p w14:paraId="734C1A7D" w14:textId="77777777" w:rsidR="00DF19BB" w:rsidRDefault="00DF19BB" w:rsidP="00552120">
      <w:pPr>
        <w:spacing w:after="0" w:line="240" w:lineRule="auto"/>
        <w:rPr>
          <w:rFonts w:eastAsia="Times New Roman" w:cstheme="minorHAnsi"/>
          <w:b/>
          <w:bCs/>
          <w:color w:val="000000"/>
          <w:lang w:eastAsia="en-AU"/>
        </w:rPr>
      </w:pPr>
    </w:p>
    <w:p w14:paraId="33B957B8" w14:textId="31DD0424" w:rsidR="000871DD" w:rsidRDefault="000871DD"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Water Reticulation System</w:t>
      </w:r>
    </w:p>
    <w:p w14:paraId="06F4946D" w14:textId="2AD76496" w:rsidR="00DF19BB" w:rsidRDefault="00DF19BB" w:rsidP="00552120">
      <w:pPr>
        <w:spacing w:after="0" w:line="240" w:lineRule="auto"/>
        <w:rPr>
          <w:rFonts w:eastAsia="Times New Roman" w:cstheme="minorHAnsi"/>
          <w:color w:val="000000"/>
          <w:lang w:eastAsia="en-AU"/>
        </w:rPr>
      </w:pPr>
      <w:r>
        <w:rPr>
          <w:rFonts w:eastAsia="Times New Roman" w:cstheme="minorHAnsi"/>
          <w:color w:val="000000"/>
          <w:lang w:eastAsia="en-AU"/>
        </w:rPr>
        <w:t xml:space="preserve">Water Reticulation Systems </w:t>
      </w:r>
      <w:r w:rsidR="00E77C4B">
        <w:rPr>
          <w:rFonts w:eastAsia="Times New Roman" w:cstheme="minorHAnsi"/>
          <w:color w:val="000000"/>
          <w:lang w:eastAsia="en-AU"/>
        </w:rPr>
        <w:t>are absent from the Corowa LEP and permitted without consent</w:t>
      </w:r>
      <w:r>
        <w:rPr>
          <w:rFonts w:eastAsia="Times New Roman" w:cstheme="minorHAnsi"/>
          <w:color w:val="000000"/>
          <w:lang w:eastAsia="en-AU"/>
        </w:rPr>
        <w:t xml:space="preserve"> </w:t>
      </w:r>
      <w:r w:rsidR="00E77C4B">
        <w:rPr>
          <w:rFonts w:eastAsia="Times New Roman" w:cstheme="minorHAnsi"/>
          <w:color w:val="000000"/>
          <w:lang w:eastAsia="en-AU"/>
        </w:rPr>
        <w:t>in the Urana LEP. The new Federation LEP is proposed to retain Water Reticulation Systems as permitted without consent</w:t>
      </w:r>
      <w:r w:rsidR="00400D4E">
        <w:rPr>
          <w:rFonts w:eastAsia="Times New Roman" w:cstheme="minorHAnsi"/>
          <w:color w:val="000000"/>
          <w:lang w:eastAsia="en-AU"/>
        </w:rPr>
        <w:t xml:space="preserve"> where there is inconsistency between the two LEPs</w:t>
      </w:r>
      <w:r w:rsidR="0058083F">
        <w:rPr>
          <w:rFonts w:eastAsia="Times New Roman" w:cstheme="minorHAnsi"/>
          <w:color w:val="000000"/>
          <w:lang w:eastAsia="en-AU"/>
        </w:rPr>
        <w:t xml:space="preserve"> (RU1, RU5 and R5)</w:t>
      </w:r>
      <w:r w:rsidR="00400D4E">
        <w:rPr>
          <w:rFonts w:eastAsia="Times New Roman" w:cstheme="minorHAnsi"/>
          <w:color w:val="000000"/>
          <w:lang w:eastAsia="en-AU"/>
        </w:rPr>
        <w:t xml:space="preserve">. </w:t>
      </w:r>
      <w:r w:rsidR="003C36C0">
        <w:rPr>
          <w:rFonts w:eastAsia="Times New Roman" w:cstheme="minorHAnsi"/>
          <w:color w:val="000000"/>
          <w:lang w:eastAsia="en-AU"/>
        </w:rPr>
        <w:t xml:space="preserve">This reflects to provisions of the </w:t>
      </w:r>
      <w:r w:rsidR="003C36C0" w:rsidRPr="003C36C0">
        <w:rPr>
          <w:rFonts w:eastAsia="Times New Roman" w:cstheme="minorHAnsi"/>
          <w:color w:val="000000"/>
          <w:lang w:eastAsia="en-AU"/>
        </w:rPr>
        <w:t>State Environmental Planning Policy (Infrastructure) 2007</w:t>
      </w:r>
      <w:r w:rsidR="003C36C0">
        <w:rPr>
          <w:rFonts w:eastAsia="Times New Roman" w:cstheme="minorHAnsi"/>
          <w:color w:val="000000"/>
          <w:lang w:eastAsia="en-AU"/>
        </w:rPr>
        <w:t xml:space="preserve"> and avoids any conflict in terms of permissibility and approval pathways.</w:t>
      </w:r>
    </w:p>
    <w:p w14:paraId="79287019" w14:textId="77777777" w:rsidR="00400D4E" w:rsidRPr="00DF19BB" w:rsidRDefault="00400D4E" w:rsidP="00552120">
      <w:pPr>
        <w:spacing w:after="0" w:line="240" w:lineRule="auto"/>
        <w:rPr>
          <w:rFonts w:eastAsia="Times New Roman" w:cstheme="minorHAnsi"/>
          <w:color w:val="000000"/>
          <w:lang w:eastAsia="en-AU"/>
        </w:rPr>
      </w:pPr>
    </w:p>
    <w:p w14:paraId="56E85568" w14:textId="454D580C" w:rsidR="00074C13" w:rsidRPr="00E031A6" w:rsidRDefault="00074C13" w:rsidP="00552120">
      <w:pPr>
        <w:spacing w:after="0" w:line="240" w:lineRule="auto"/>
        <w:rPr>
          <w:rFonts w:eastAsia="Times New Roman" w:cstheme="minorHAnsi"/>
          <w:b/>
          <w:bCs/>
          <w:color w:val="000000"/>
          <w:lang w:eastAsia="en-AU"/>
        </w:rPr>
      </w:pPr>
      <w:r w:rsidRPr="00E031A6">
        <w:rPr>
          <w:rFonts w:eastAsia="Times New Roman" w:cstheme="minorHAnsi"/>
          <w:b/>
          <w:bCs/>
          <w:color w:val="000000"/>
          <w:lang w:eastAsia="en-AU"/>
        </w:rPr>
        <w:t xml:space="preserve">Home Industries/ Home Businesses </w:t>
      </w:r>
    </w:p>
    <w:p w14:paraId="43379F79" w14:textId="0406EBF8" w:rsidR="00BF06E6" w:rsidRPr="00E031A6" w:rsidRDefault="00BF06E6" w:rsidP="00552120">
      <w:pPr>
        <w:spacing w:after="0" w:line="240" w:lineRule="auto"/>
        <w:rPr>
          <w:rFonts w:eastAsia="Times New Roman" w:cstheme="minorHAnsi"/>
          <w:color w:val="000000"/>
          <w:lang w:eastAsia="en-AU"/>
        </w:rPr>
      </w:pPr>
      <w:r w:rsidRPr="00E031A6">
        <w:rPr>
          <w:rFonts w:eastAsia="Times New Roman" w:cstheme="minorHAnsi"/>
          <w:color w:val="000000"/>
          <w:lang w:eastAsia="en-AU"/>
        </w:rPr>
        <w:t xml:space="preserve">Home Businesses and Home Industries varied in terms of being permitted with or without consent. </w:t>
      </w:r>
      <w:r w:rsidR="003C36C0">
        <w:rPr>
          <w:rFonts w:eastAsia="Times New Roman" w:cstheme="minorHAnsi"/>
          <w:color w:val="000000"/>
          <w:lang w:eastAsia="en-AU"/>
        </w:rPr>
        <w:t xml:space="preserve">It is proposed that home business will be </w:t>
      </w:r>
      <w:r w:rsidRPr="00E031A6">
        <w:rPr>
          <w:rFonts w:eastAsia="Times New Roman" w:cstheme="minorHAnsi"/>
          <w:color w:val="000000"/>
          <w:lang w:eastAsia="en-AU"/>
        </w:rPr>
        <w:t xml:space="preserve">permitted without consent and </w:t>
      </w:r>
      <w:r w:rsidR="003C36C0">
        <w:rPr>
          <w:rFonts w:eastAsia="Times New Roman" w:cstheme="minorHAnsi"/>
          <w:color w:val="000000"/>
          <w:lang w:eastAsia="en-AU"/>
        </w:rPr>
        <w:t xml:space="preserve">home industries will </w:t>
      </w:r>
      <w:r w:rsidRPr="00E031A6">
        <w:rPr>
          <w:rFonts w:eastAsia="Times New Roman" w:cstheme="minorHAnsi"/>
          <w:color w:val="000000"/>
          <w:lang w:eastAsia="en-AU"/>
        </w:rPr>
        <w:t>permitted with consent for RU1, R5</w:t>
      </w:r>
      <w:r w:rsidR="003C36C0">
        <w:rPr>
          <w:rFonts w:eastAsia="Times New Roman" w:cstheme="minorHAnsi"/>
          <w:color w:val="000000"/>
          <w:lang w:eastAsia="en-AU"/>
        </w:rPr>
        <w:t xml:space="preserve"> given the potential environmental impacts that need be considered from such activities.</w:t>
      </w:r>
      <w:r w:rsidR="00E031A6">
        <w:rPr>
          <w:rFonts w:eastAsia="Times New Roman" w:cstheme="minorHAnsi"/>
          <w:color w:val="000000"/>
          <w:lang w:eastAsia="en-AU"/>
        </w:rPr>
        <w:t xml:space="preserve"> </w:t>
      </w:r>
    </w:p>
    <w:p w14:paraId="1C673E42" w14:textId="77777777" w:rsidR="0058083F" w:rsidRDefault="0058083F" w:rsidP="00552120">
      <w:pPr>
        <w:spacing w:after="0" w:line="240" w:lineRule="auto"/>
        <w:rPr>
          <w:rFonts w:eastAsia="Times New Roman" w:cstheme="minorHAnsi"/>
          <w:b/>
          <w:bCs/>
          <w:color w:val="000000"/>
          <w:lang w:eastAsia="en-AU"/>
        </w:rPr>
      </w:pPr>
    </w:p>
    <w:p w14:paraId="2445EA72" w14:textId="3C5498AC" w:rsidR="008C748F" w:rsidRDefault="005547CE" w:rsidP="00552120">
      <w:pPr>
        <w:spacing w:after="0" w:line="240" w:lineRule="auto"/>
        <w:rPr>
          <w:rFonts w:eastAsia="Times New Roman" w:cstheme="minorHAnsi"/>
          <w:b/>
          <w:bCs/>
          <w:color w:val="000000"/>
          <w:lang w:eastAsia="en-AU"/>
        </w:rPr>
      </w:pPr>
      <w:r>
        <w:rPr>
          <w:rFonts w:eastAsia="Times New Roman" w:cstheme="minorHAnsi"/>
          <w:b/>
          <w:bCs/>
          <w:color w:val="000000"/>
          <w:lang w:eastAsia="en-AU"/>
        </w:rPr>
        <w:t>Erection of dwelling housing on land in certain rural and environmental protection zones</w:t>
      </w:r>
    </w:p>
    <w:p w14:paraId="1471CE49" w14:textId="09C79247" w:rsidR="005547CE" w:rsidRDefault="005547CE" w:rsidP="00552120">
      <w:pPr>
        <w:spacing w:after="0" w:line="240" w:lineRule="auto"/>
      </w:pPr>
    </w:p>
    <w:p w14:paraId="484353DB" w14:textId="4AE35E27" w:rsidR="005547CE" w:rsidRPr="005547CE" w:rsidRDefault="005547CE" w:rsidP="00552120">
      <w:pPr>
        <w:spacing w:after="0" w:line="240" w:lineRule="auto"/>
      </w:pPr>
      <w:r>
        <w:t>It is proposed to apply the existing Corowa LEP clause 4.2B across the Federation LEP</w:t>
      </w:r>
      <w:r w:rsidR="00234A90">
        <w:t xml:space="preserve"> which is consistent with the intent of the existing Urana provision, albeit it will apply to </w:t>
      </w:r>
      <w:r w:rsidR="005C7056">
        <w:t>E</w:t>
      </w:r>
      <w:r w:rsidR="00234A90">
        <w:t>3 zoned land</w:t>
      </w:r>
      <w:r>
        <w:t>. There is no land zoned E3 Environmental Management in the former Urana LGA, therefore the introduction of this provision will have neutral impact.</w:t>
      </w:r>
    </w:p>
    <w:p w14:paraId="2AF5949A" w14:textId="77777777" w:rsidR="000871DD" w:rsidRPr="00E1269E" w:rsidRDefault="000871DD" w:rsidP="00552120">
      <w:pPr>
        <w:spacing w:after="0" w:line="240" w:lineRule="auto"/>
        <w:rPr>
          <w:rFonts w:eastAsia="Times New Roman" w:cstheme="minorHAnsi"/>
          <w:color w:val="000000"/>
          <w:lang w:eastAsia="en-AU"/>
        </w:rPr>
      </w:pPr>
    </w:p>
    <w:p w14:paraId="29B76658" w14:textId="0E946F14" w:rsidR="00BB3757" w:rsidRDefault="00BB3757">
      <w:r>
        <w:br w:type="page"/>
      </w:r>
    </w:p>
    <w:p w14:paraId="2902C0D2" w14:textId="77777777" w:rsidR="00BB3757" w:rsidRPr="00E1269E" w:rsidRDefault="00BB3757" w:rsidP="00BB3757">
      <w:pPr>
        <w:pStyle w:val="Heading2"/>
        <w:spacing w:before="0" w:line="240" w:lineRule="auto"/>
        <w:rPr>
          <w:rFonts w:asciiTheme="minorHAnsi" w:hAnsiTheme="minorHAnsi"/>
        </w:rPr>
      </w:pPr>
      <w:bookmarkStart w:id="17" w:name="_Toc17452558"/>
      <w:bookmarkStart w:id="18" w:name="_Toc76395780"/>
      <w:r w:rsidRPr="00E1269E">
        <w:rPr>
          <w:rFonts w:asciiTheme="minorHAnsi" w:hAnsiTheme="minorHAnsi"/>
        </w:rPr>
        <w:t>Part 3 Exempt and complying development</w:t>
      </w:r>
      <w:bookmarkEnd w:id="17"/>
      <w:bookmarkEnd w:id="18"/>
    </w:p>
    <w:p w14:paraId="69ABF979"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058E9836" w14:textId="4F774A64" w:rsidR="00BB3757" w:rsidRPr="00E1269E" w:rsidRDefault="00BB3757" w:rsidP="00BB3757">
      <w:pPr>
        <w:spacing w:after="0" w:line="240" w:lineRule="auto"/>
        <w:rPr>
          <w:rFonts w:eastAsiaTheme="minorEastAsia" w:cstheme="minorHAnsi"/>
        </w:rPr>
      </w:pPr>
      <w:r w:rsidRPr="00E1269E">
        <w:rPr>
          <w:rFonts w:eastAsiaTheme="minorEastAsia" w:cstheme="minorHAnsi"/>
        </w:rPr>
        <w:t xml:space="preserve">Part 3 and associated Schedules 2 and 3 of the new </w:t>
      </w:r>
      <w:r>
        <w:rPr>
          <w:rFonts w:eastAsiaTheme="minorEastAsia" w:cstheme="minorHAnsi"/>
        </w:rPr>
        <w:t>Federation</w:t>
      </w:r>
      <w:r w:rsidRPr="00E1269E">
        <w:rPr>
          <w:rFonts w:eastAsiaTheme="minorEastAsia" w:cstheme="minorHAnsi"/>
        </w:rPr>
        <w:t xml:space="preserve"> LEP specify development types which may be undertaken as either Exempt (which does not require an approval from Council) or Complying Development (certain development that can be undertaken subject to a limited approval) and subject to </w:t>
      </w:r>
      <w:r w:rsidRPr="00E1269E">
        <w:rPr>
          <w:rFonts w:eastAsiaTheme="minorEastAsia" w:cstheme="minorHAnsi"/>
          <w:i/>
        </w:rPr>
        <w:t>State Environmental Planning Policy (Exempt and Complying Development) 2008</w:t>
      </w:r>
      <w:r w:rsidRPr="00E1269E">
        <w:rPr>
          <w:rFonts w:eastAsiaTheme="minorEastAsia" w:cstheme="minorHAnsi"/>
        </w:rPr>
        <w:t xml:space="preserve">. All items in this Part and Schedules are compulsory and must be included in the LEP. </w:t>
      </w:r>
    </w:p>
    <w:p w14:paraId="4A720FC1" w14:textId="77777777" w:rsidR="00BB3757" w:rsidRPr="00E1269E" w:rsidRDefault="00BB3757" w:rsidP="00BB3757">
      <w:pPr>
        <w:spacing w:after="0" w:line="240" w:lineRule="auto"/>
        <w:rPr>
          <w:rFonts w:eastAsiaTheme="minorEastAsia" w:cstheme="minorHAnsi"/>
        </w:rPr>
      </w:pPr>
    </w:p>
    <w:p w14:paraId="14D34B8A" w14:textId="36F68200" w:rsidR="00BB3757" w:rsidRPr="00E1269E" w:rsidRDefault="00BB3757" w:rsidP="00BB3757">
      <w:pPr>
        <w:autoSpaceDE w:val="0"/>
        <w:autoSpaceDN w:val="0"/>
        <w:adjustRightInd w:val="0"/>
        <w:spacing w:after="0" w:line="240" w:lineRule="auto"/>
        <w:rPr>
          <w:rFonts w:eastAsiaTheme="minorEastAsia" w:cstheme="minorHAnsi"/>
          <w:i/>
          <w:iCs/>
        </w:rPr>
      </w:pPr>
      <w:r w:rsidRPr="00E1269E">
        <w:rPr>
          <w:rFonts w:eastAsiaTheme="minorEastAsia" w:cstheme="minorHAnsi"/>
        </w:rPr>
        <w:t xml:space="preserve">An explanation of proposed clauses to be included in Part 3 of the new </w:t>
      </w:r>
      <w:r>
        <w:rPr>
          <w:rFonts w:eastAsiaTheme="minorEastAsia" w:cstheme="minorHAnsi"/>
        </w:rPr>
        <w:t>Federation</w:t>
      </w:r>
      <w:r w:rsidRPr="00E1269E">
        <w:rPr>
          <w:rFonts w:eastAsiaTheme="minorEastAsia" w:cstheme="minorHAnsi"/>
        </w:rPr>
        <w:t xml:space="preserve"> LEP is provided below. </w:t>
      </w:r>
    </w:p>
    <w:p w14:paraId="09059A3E"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36FAFD56"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Exempt development </w:t>
      </w:r>
    </w:p>
    <w:p w14:paraId="55D5AAA7" w14:textId="5A809A20"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bCs/>
          <w:color w:val="000000"/>
          <w:lang w:eastAsia="en-AU"/>
        </w:rPr>
        <w:t xml:space="preserve">The Planning Proposal does not seek to introduce any new controls for exempt development. It relies upon the provisions of Schedule 2 and </w:t>
      </w:r>
      <w:r w:rsidRPr="00E1269E">
        <w:rPr>
          <w:rFonts w:eastAsia="Times New Roman" w:cstheme="minorHAnsi"/>
          <w:bCs/>
          <w:i/>
          <w:color w:val="000000"/>
          <w:lang w:eastAsia="en-AU"/>
        </w:rPr>
        <w:t>State Environmental Planning Policy (Exempt and Complying Development Codes) 2008</w:t>
      </w:r>
      <w:r w:rsidRPr="00E1269E">
        <w:rPr>
          <w:rFonts w:eastAsia="Times New Roman" w:cstheme="minorHAnsi"/>
          <w:bCs/>
          <w:color w:val="000000"/>
          <w:lang w:eastAsia="en-AU"/>
        </w:rPr>
        <w:t xml:space="preserve">. The range of exempt land uses to be included in the new </w:t>
      </w:r>
      <w:r>
        <w:rPr>
          <w:rFonts w:eastAsia="Times New Roman" w:cstheme="minorHAnsi"/>
          <w:bCs/>
          <w:color w:val="000000"/>
          <w:lang w:eastAsia="en-AU"/>
        </w:rPr>
        <w:t>Federation</w:t>
      </w:r>
      <w:r w:rsidRPr="00E1269E">
        <w:rPr>
          <w:rFonts w:eastAsia="Times New Roman" w:cstheme="minorHAnsi"/>
          <w:bCs/>
          <w:color w:val="000000"/>
          <w:lang w:eastAsia="en-AU"/>
        </w:rPr>
        <w:t xml:space="preserve"> LEP is consistent with the existing t</w:t>
      </w:r>
      <w:r>
        <w:rPr>
          <w:rFonts w:eastAsia="Times New Roman" w:cstheme="minorHAnsi"/>
          <w:bCs/>
          <w:color w:val="000000"/>
          <w:lang w:eastAsia="en-AU"/>
        </w:rPr>
        <w:t>wo</w:t>
      </w:r>
      <w:r w:rsidRPr="00E1269E">
        <w:rPr>
          <w:rFonts w:eastAsia="Times New Roman" w:cstheme="minorHAnsi"/>
          <w:bCs/>
          <w:color w:val="000000"/>
          <w:lang w:eastAsia="en-AU"/>
        </w:rPr>
        <w:t xml:space="preserve"> LEPs.</w:t>
      </w:r>
    </w:p>
    <w:p w14:paraId="01009D6B"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0FA3AFB2"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Complying development </w:t>
      </w:r>
    </w:p>
    <w:p w14:paraId="1597FE62" w14:textId="5C58027A"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bCs/>
          <w:color w:val="000000"/>
          <w:lang w:eastAsia="en-AU"/>
        </w:rPr>
        <w:t xml:space="preserve">The Planning Proposal does not seek to introduce any new controls for complying development. It relies upon the provisions of Schedule 3 and </w:t>
      </w:r>
      <w:r w:rsidRPr="00E1269E">
        <w:rPr>
          <w:rFonts w:eastAsia="Times New Roman" w:cstheme="minorHAnsi"/>
          <w:bCs/>
          <w:i/>
          <w:color w:val="000000"/>
          <w:lang w:eastAsia="en-AU"/>
        </w:rPr>
        <w:t>State Environmental Planning Policy (Exempt and Complying Development Codes) 2008</w:t>
      </w:r>
      <w:r w:rsidRPr="00E1269E">
        <w:rPr>
          <w:rFonts w:eastAsia="Times New Roman" w:cstheme="minorHAnsi"/>
          <w:bCs/>
          <w:color w:val="000000"/>
          <w:lang w:eastAsia="en-AU"/>
        </w:rPr>
        <w:t xml:space="preserve">. The range of complying land uses to be included in the new </w:t>
      </w:r>
      <w:r w:rsidR="001B1C62">
        <w:rPr>
          <w:rFonts w:eastAsia="Times New Roman" w:cstheme="minorHAnsi"/>
          <w:bCs/>
          <w:color w:val="000000"/>
          <w:lang w:eastAsia="en-AU"/>
        </w:rPr>
        <w:t>Federation</w:t>
      </w:r>
      <w:r w:rsidRPr="00E1269E">
        <w:rPr>
          <w:rFonts w:eastAsia="Times New Roman" w:cstheme="minorHAnsi"/>
          <w:bCs/>
          <w:color w:val="000000"/>
          <w:lang w:eastAsia="en-AU"/>
        </w:rPr>
        <w:t xml:space="preserve"> LEP is consistent with the existing t</w:t>
      </w:r>
      <w:r w:rsidR="001B1C62">
        <w:rPr>
          <w:rFonts w:eastAsia="Times New Roman" w:cstheme="minorHAnsi"/>
          <w:bCs/>
          <w:color w:val="000000"/>
          <w:lang w:eastAsia="en-AU"/>
        </w:rPr>
        <w:t>wo</w:t>
      </w:r>
      <w:r w:rsidRPr="00E1269E">
        <w:rPr>
          <w:rFonts w:eastAsia="Times New Roman" w:cstheme="minorHAnsi"/>
          <w:bCs/>
          <w:color w:val="000000"/>
          <w:lang w:eastAsia="en-AU"/>
        </w:rPr>
        <w:t xml:space="preserve"> LEPs.</w:t>
      </w:r>
    </w:p>
    <w:p w14:paraId="0306B5DB" w14:textId="77777777" w:rsidR="00BB3757" w:rsidRPr="00E1269E" w:rsidRDefault="00BB3757" w:rsidP="00BB3757">
      <w:pPr>
        <w:shd w:val="clear" w:color="auto" w:fill="FFFFFF"/>
        <w:spacing w:after="0" w:line="240" w:lineRule="auto"/>
        <w:rPr>
          <w:rFonts w:eastAsia="Times New Roman" w:cstheme="minorHAnsi"/>
          <w:b/>
          <w:bCs/>
          <w:color w:val="000000"/>
          <w:lang w:eastAsia="en-AU"/>
        </w:rPr>
      </w:pPr>
    </w:p>
    <w:p w14:paraId="337B4FE3" w14:textId="77777777"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Environmentally sensitive areas excluded </w:t>
      </w:r>
    </w:p>
    <w:p w14:paraId="1CB497F1" w14:textId="77777777" w:rsidR="00BB3757" w:rsidRPr="00E1269E" w:rsidRDefault="00BB3757" w:rsidP="00BB3757">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This clause will be as per the Standard Instrument LEP. The clause </w:t>
      </w:r>
      <w:r w:rsidRPr="00E1269E">
        <w:rPr>
          <w:rFonts w:cstheme="minorHAnsi"/>
        </w:rPr>
        <w:t xml:space="preserve">defines an ‘environmentally sensitive area’ where exempt or complying development must not be carried out. </w:t>
      </w:r>
    </w:p>
    <w:p w14:paraId="6F7612C7" w14:textId="455A4A25" w:rsidR="00287585" w:rsidRDefault="00287585">
      <w:r>
        <w:br w:type="page"/>
      </w:r>
    </w:p>
    <w:p w14:paraId="7D840FC0" w14:textId="77777777" w:rsidR="00287585" w:rsidRPr="00E1269E" w:rsidRDefault="00287585" w:rsidP="00287585">
      <w:pPr>
        <w:pStyle w:val="Heading2"/>
        <w:spacing w:before="0" w:line="240" w:lineRule="auto"/>
        <w:rPr>
          <w:rFonts w:asciiTheme="minorHAnsi" w:hAnsiTheme="minorHAnsi"/>
        </w:rPr>
      </w:pPr>
      <w:bookmarkStart w:id="19" w:name="_Toc17452559"/>
      <w:bookmarkStart w:id="20" w:name="_Toc76395781"/>
      <w:r w:rsidRPr="00E1269E">
        <w:rPr>
          <w:rFonts w:asciiTheme="minorHAnsi" w:hAnsiTheme="minorHAnsi"/>
        </w:rPr>
        <w:t>Part 4 Principal development standards</w:t>
      </w:r>
      <w:bookmarkEnd w:id="19"/>
      <w:bookmarkEnd w:id="20"/>
    </w:p>
    <w:p w14:paraId="4E5D21F3" w14:textId="77777777" w:rsidR="00287585" w:rsidRPr="00E1269E" w:rsidRDefault="00287585" w:rsidP="00287585">
      <w:pPr>
        <w:spacing w:after="0" w:line="240" w:lineRule="auto"/>
        <w:rPr>
          <w:rFonts w:eastAsia="Times New Roman" w:cstheme="minorHAnsi"/>
          <w:bCs/>
          <w:color w:val="000000"/>
          <w:lang w:eastAsia="en-AU"/>
        </w:rPr>
      </w:pPr>
    </w:p>
    <w:p w14:paraId="65EC4203" w14:textId="7DC474B7" w:rsidR="00287585" w:rsidRPr="00E1269E" w:rsidRDefault="00287585" w:rsidP="00287585">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Part 4 of the new </w:t>
      </w:r>
      <w:r w:rsidR="005E3097">
        <w:rPr>
          <w:rFonts w:eastAsiaTheme="minorEastAsia" w:cstheme="minorHAnsi"/>
        </w:rPr>
        <w:t>Federation</w:t>
      </w:r>
      <w:r w:rsidRPr="00E1269E">
        <w:rPr>
          <w:rFonts w:eastAsiaTheme="minorEastAsia" w:cstheme="minorHAnsi"/>
        </w:rPr>
        <w:t xml:space="preserve"> LEP provides key development standards relating to the use of land. Many of the provisions are optional under the Standard Instrument LEP, but if adopted contain standard content that can be tailored to local conditions. The Planning Proposal seeks to include a range of principal development standards in the new </w:t>
      </w:r>
      <w:r w:rsidR="005E3097">
        <w:rPr>
          <w:rFonts w:eastAsiaTheme="minorEastAsia" w:cstheme="minorHAnsi"/>
        </w:rPr>
        <w:t>Federation</w:t>
      </w:r>
      <w:r w:rsidRPr="00E1269E">
        <w:rPr>
          <w:rFonts w:eastAsiaTheme="minorEastAsia" w:cstheme="minorHAnsi"/>
        </w:rPr>
        <w:t xml:space="preserve"> LEP based on the </w:t>
      </w:r>
      <w:r w:rsidR="002067F7">
        <w:rPr>
          <w:rFonts w:eastAsiaTheme="minorEastAsia" w:cstheme="minorHAnsi"/>
        </w:rPr>
        <w:t>set out earlier in this Planning Proposal.</w:t>
      </w:r>
    </w:p>
    <w:p w14:paraId="33AD6C05" w14:textId="77777777" w:rsidR="00287585" w:rsidRPr="00E1269E" w:rsidRDefault="00287585" w:rsidP="00287585">
      <w:pPr>
        <w:autoSpaceDE w:val="0"/>
        <w:autoSpaceDN w:val="0"/>
        <w:adjustRightInd w:val="0"/>
        <w:spacing w:after="0" w:line="240" w:lineRule="auto"/>
        <w:rPr>
          <w:rFonts w:eastAsiaTheme="minorEastAsia" w:cstheme="minorHAnsi"/>
        </w:rPr>
      </w:pPr>
    </w:p>
    <w:p w14:paraId="165CC608" w14:textId="74BE8B23" w:rsidR="00287585" w:rsidRPr="00E1269E" w:rsidRDefault="00287585" w:rsidP="00287585">
      <w:pPr>
        <w:tabs>
          <w:tab w:val="left" w:pos="6552"/>
        </w:tabs>
        <w:autoSpaceDE w:val="0"/>
        <w:autoSpaceDN w:val="0"/>
        <w:adjustRightInd w:val="0"/>
        <w:spacing w:after="0" w:line="240" w:lineRule="auto"/>
        <w:rPr>
          <w:rFonts w:eastAsiaTheme="minorEastAsia" w:cstheme="minorHAnsi"/>
        </w:rPr>
      </w:pPr>
    </w:p>
    <w:p w14:paraId="0025E206" w14:textId="0F9FCF8B" w:rsidR="00287585" w:rsidRPr="00E1269E" w:rsidRDefault="00287585" w:rsidP="00287585">
      <w:pPr>
        <w:spacing w:after="0" w:line="240" w:lineRule="auto"/>
        <w:rPr>
          <w:rFonts w:eastAsiaTheme="minorEastAsia" w:cstheme="minorHAnsi"/>
          <w:i/>
          <w:iCs/>
        </w:rPr>
      </w:pPr>
      <w:r w:rsidRPr="00E1269E">
        <w:rPr>
          <w:rFonts w:eastAsia="Times New Roman" w:cstheme="minorHAnsi"/>
          <w:bCs/>
          <w:color w:val="000000"/>
          <w:lang w:eastAsia="en-AU"/>
        </w:rPr>
        <w:t xml:space="preserve">The Planning Proposal seeks to continue the relevant principal development standards included in the </w:t>
      </w:r>
      <w:r w:rsidR="003A0538">
        <w:rPr>
          <w:rFonts w:eastAsia="Times New Roman" w:cstheme="minorHAnsi"/>
          <w:bCs/>
          <w:color w:val="000000"/>
          <w:lang w:eastAsia="en-AU"/>
        </w:rPr>
        <w:t>Corowa</w:t>
      </w:r>
      <w:r w:rsidRPr="00E1269E">
        <w:rPr>
          <w:rFonts w:eastAsia="Times New Roman" w:cstheme="minorHAnsi"/>
          <w:bCs/>
          <w:color w:val="000000"/>
          <w:lang w:eastAsia="en-AU"/>
        </w:rPr>
        <w:t xml:space="preserve"> and </w:t>
      </w:r>
      <w:r w:rsidR="003A0538">
        <w:rPr>
          <w:rFonts w:eastAsia="Times New Roman" w:cstheme="minorHAnsi"/>
          <w:bCs/>
          <w:color w:val="000000"/>
          <w:lang w:eastAsia="en-AU"/>
        </w:rPr>
        <w:t>Urana</w:t>
      </w:r>
      <w:r w:rsidRPr="00E1269E">
        <w:rPr>
          <w:rFonts w:eastAsia="Times New Roman" w:cstheme="minorHAnsi"/>
          <w:bCs/>
          <w:color w:val="000000"/>
          <w:lang w:eastAsia="en-AU"/>
        </w:rPr>
        <w:t xml:space="preserve"> LEPs to the new </w:t>
      </w:r>
      <w:r w:rsidR="003A0538">
        <w:rPr>
          <w:rFonts w:eastAsia="Times New Roman" w:cstheme="minorHAnsi"/>
          <w:bCs/>
          <w:color w:val="000000"/>
          <w:lang w:eastAsia="en-AU"/>
        </w:rPr>
        <w:t>Federation</w:t>
      </w:r>
      <w:r w:rsidRPr="00E1269E">
        <w:rPr>
          <w:rFonts w:eastAsia="Times New Roman" w:cstheme="minorHAnsi"/>
          <w:bCs/>
          <w:color w:val="000000"/>
          <w:lang w:eastAsia="en-AU"/>
        </w:rPr>
        <w:t xml:space="preserve"> LEP unchanged. </w:t>
      </w:r>
      <w:r w:rsidRPr="00E1269E">
        <w:rPr>
          <w:rFonts w:eastAsiaTheme="minorEastAsia" w:cstheme="minorHAnsi"/>
        </w:rPr>
        <w:t xml:space="preserve">An explanation of proposed clauses to be included in Part 4 of the new </w:t>
      </w:r>
      <w:r w:rsidR="003A0538">
        <w:rPr>
          <w:rFonts w:eastAsiaTheme="minorEastAsia" w:cstheme="minorHAnsi"/>
        </w:rPr>
        <w:t>Federation</w:t>
      </w:r>
      <w:r w:rsidRPr="00E1269E">
        <w:rPr>
          <w:rFonts w:eastAsiaTheme="minorEastAsia" w:cstheme="minorHAnsi"/>
        </w:rPr>
        <w:t xml:space="preserve"> LEP is provided below. </w:t>
      </w:r>
      <w:r w:rsidR="006F248A" w:rsidRPr="002B664A">
        <w:rPr>
          <w:rFonts w:eastAsiaTheme="minorEastAsia" w:cstheme="minorHAnsi"/>
        </w:rPr>
        <w:t>A comparison of the Part 4 provisions within the Corowa and Urana LEPs can be found at Attachment [</w:t>
      </w:r>
      <w:r w:rsidR="00922B19" w:rsidRPr="002B664A">
        <w:rPr>
          <w:rFonts w:eastAsiaTheme="minorEastAsia" w:cstheme="minorHAnsi"/>
        </w:rPr>
        <w:t>3</w:t>
      </w:r>
      <w:r w:rsidR="006F248A" w:rsidRPr="002B664A">
        <w:rPr>
          <w:rFonts w:eastAsiaTheme="minorEastAsia" w:cstheme="minorHAnsi"/>
        </w:rPr>
        <w:t>]</w:t>
      </w:r>
      <w:r w:rsidRPr="002B664A">
        <w:rPr>
          <w:rFonts w:eastAsiaTheme="minorEastAsia" w:cstheme="minorHAnsi"/>
        </w:rPr>
        <w:t xml:space="preserve"> </w:t>
      </w:r>
    </w:p>
    <w:p w14:paraId="485CADBC" w14:textId="77777777" w:rsidR="00287585" w:rsidRPr="00E1269E" w:rsidRDefault="00287585" w:rsidP="00287585">
      <w:pPr>
        <w:spacing w:after="0" w:line="240" w:lineRule="auto"/>
        <w:rPr>
          <w:rFonts w:eastAsia="Times New Roman" w:cstheme="minorHAnsi"/>
          <w:b/>
          <w:bCs/>
          <w:color w:val="000000"/>
          <w:lang w:eastAsia="en-AU"/>
        </w:rPr>
      </w:pPr>
    </w:p>
    <w:p w14:paraId="2681EFEC"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Minimum subdivision lot size </w:t>
      </w:r>
    </w:p>
    <w:p w14:paraId="61DE04CD" w14:textId="5D9790FA" w:rsidR="00287585" w:rsidRPr="00E1269E" w:rsidRDefault="00287585" w:rsidP="00287585">
      <w:pPr>
        <w:autoSpaceDE w:val="0"/>
        <w:autoSpaceDN w:val="0"/>
        <w:adjustRightInd w:val="0"/>
        <w:spacing w:after="0" w:line="240" w:lineRule="auto"/>
        <w:rPr>
          <w:rFonts w:cstheme="minorHAnsi"/>
          <w:color w:val="000000"/>
          <w:shd w:val="clear" w:color="auto" w:fill="FFFFFF"/>
        </w:rPr>
      </w:pPr>
      <w:r w:rsidRPr="00E1269E">
        <w:rPr>
          <w:rFonts w:cstheme="minorHAnsi"/>
          <w:color w:val="000000"/>
          <w:shd w:val="clear" w:color="auto" w:fill="FFFFFF"/>
        </w:rPr>
        <w:t xml:space="preserve">This clause </w:t>
      </w:r>
      <w:r w:rsidRPr="00E1269E">
        <w:rPr>
          <w:rFonts w:cstheme="minorHAnsi"/>
        </w:rPr>
        <w:t xml:space="preserve">allows Council to identify subdivision lot sizes for the </w:t>
      </w:r>
      <w:r w:rsidR="0019534A">
        <w:rPr>
          <w:rFonts w:cstheme="minorHAnsi"/>
        </w:rPr>
        <w:t>Federation</w:t>
      </w:r>
      <w:r w:rsidRPr="00E1269E">
        <w:rPr>
          <w:rFonts w:cstheme="minorHAnsi"/>
        </w:rPr>
        <w:t xml:space="preserve"> LGA on the Lot Size Map for the new LEP. </w:t>
      </w:r>
      <w:r w:rsidRPr="00E1269E">
        <w:rPr>
          <w:rFonts w:cstheme="minorHAnsi"/>
          <w:color w:val="000000"/>
          <w:shd w:val="clear" w:color="auto" w:fill="FFFFFF"/>
        </w:rPr>
        <w:t xml:space="preserve">The clause applies to a subdivision of any land shown on the Lot Size Map that requires development consent. </w:t>
      </w:r>
    </w:p>
    <w:p w14:paraId="1D6B2509" w14:textId="77777777" w:rsidR="00287585" w:rsidRPr="00E1269E" w:rsidRDefault="00287585" w:rsidP="00287585">
      <w:pPr>
        <w:autoSpaceDE w:val="0"/>
        <w:autoSpaceDN w:val="0"/>
        <w:adjustRightInd w:val="0"/>
        <w:spacing w:after="0" w:line="240" w:lineRule="auto"/>
        <w:rPr>
          <w:rFonts w:cstheme="minorHAnsi"/>
          <w:color w:val="000000"/>
          <w:shd w:val="clear" w:color="auto" w:fill="FFFFFF"/>
        </w:rPr>
      </w:pPr>
    </w:p>
    <w:p w14:paraId="327887B6" w14:textId="7B742F02" w:rsidR="00287585" w:rsidRPr="00E1269E" w:rsidRDefault="00287585" w:rsidP="00287585">
      <w:pPr>
        <w:autoSpaceDE w:val="0"/>
        <w:autoSpaceDN w:val="0"/>
        <w:adjustRightInd w:val="0"/>
        <w:spacing w:after="0" w:line="240" w:lineRule="auto"/>
        <w:rPr>
          <w:rFonts w:cstheme="minorHAnsi"/>
          <w:color w:val="000000"/>
        </w:rPr>
      </w:pPr>
      <w:r w:rsidRPr="00E1269E">
        <w:rPr>
          <w:rFonts w:cstheme="minorHAnsi"/>
          <w:color w:val="000000"/>
          <w:shd w:val="clear" w:color="auto" w:fill="FFFFFF"/>
        </w:rPr>
        <w:t>Currently the t</w:t>
      </w:r>
      <w:r w:rsidR="00623206">
        <w:rPr>
          <w:rFonts w:cstheme="minorHAnsi"/>
          <w:color w:val="000000"/>
          <w:shd w:val="clear" w:color="auto" w:fill="FFFFFF"/>
        </w:rPr>
        <w:t>wo</w:t>
      </w:r>
      <w:r w:rsidRPr="00E1269E">
        <w:rPr>
          <w:rFonts w:cstheme="minorHAnsi"/>
          <w:color w:val="000000"/>
          <w:shd w:val="clear" w:color="auto" w:fill="FFFFFF"/>
        </w:rPr>
        <w:t xml:space="preserve"> </w:t>
      </w:r>
      <w:r w:rsidRPr="00E1269E">
        <w:rPr>
          <w:rFonts w:cstheme="minorHAnsi"/>
          <w:color w:val="000000"/>
        </w:rPr>
        <w:t xml:space="preserve">LEPs contain different objectives for this clause. The Planning Proposal seeks to include a consolidated and consistent set of clause objectives in the new </w:t>
      </w:r>
      <w:r w:rsidR="0019534A">
        <w:rPr>
          <w:rFonts w:cstheme="minorHAnsi"/>
          <w:color w:val="000000"/>
        </w:rPr>
        <w:t>Federation</w:t>
      </w:r>
      <w:r w:rsidRPr="00E1269E">
        <w:rPr>
          <w:rFonts w:cstheme="minorHAnsi"/>
          <w:color w:val="000000"/>
        </w:rPr>
        <w:t xml:space="preserve"> LEP, as follows:</w:t>
      </w:r>
    </w:p>
    <w:p w14:paraId="1E0BE4DE" w14:textId="3F4200DA" w:rsidR="00077AC5" w:rsidRPr="00077AC5" w:rsidRDefault="00077AC5" w:rsidP="00287585">
      <w:pPr>
        <w:pStyle w:val="ListParagraph"/>
        <w:numPr>
          <w:ilvl w:val="0"/>
          <w:numId w:val="13"/>
        </w:numPr>
        <w:autoSpaceDE w:val="0"/>
        <w:autoSpaceDN w:val="0"/>
        <w:adjustRightInd w:val="0"/>
        <w:spacing w:after="0" w:line="240" w:lineRule="auto"/>
        <w:rPr>
          <w:rFonts w:cstheme="minorHAnsi"/>
        </w:rPr>
      </w:pPr>
      <w:r w:rsidRPr="001D760F">
        <w:rPr>
          <w:rFonts w:eastAsia="Times New Roman" w:cstheme="minorHAnsi"/>
          <w:sz w:val="21"/>
          <w:szCs w:val="21"/>
          <w:lang w:eastAsia="en-AU"/>
        </w:rPr>
        <w:t>to maintain and protect the productive capacity of rural</w:t>
      </w:r>
      <w:r w:rsidRPr="00077AC5">
        <w:rPr>
          <w:rFonts w:eastAsia="Times New Roman" w:cstheme="minorHAnsi"/>
          <w:sz w:val="21"/>
          <w:szCs w:val="21"/>
          <w:lang w:eastAsia="en-AU"/>
        </w:rPr>
        <w:t>/agricultural</w:t>
      </w:r>
      <w:r w:rsidRPr="001D760F">
        <w:rPr>
          <w:rFonts w:eastAsia="Times New Roman" w:cstheme="minorHAnsi"/>
          <w:sz w:val="21"/>
          <w:szCs w:val="21"/>
          <w:lang w:eastAsia="en-AU"/>
        </w:rPr>
        <w:t xml:space="preserve"> lands,</w:t>
      </w:r>
    </w:p>
    <w:p w14:paraId="425B4E4C" w14:textId="356D5D91" w:rsidR="00287585" w:rsidRPr="001B2C96" w:rsidRDefault="001B2C96" w:rsidP="00287585">
      <w:pPr>
        <w:pStyle w:val="ListParagraph"/>
        <w:numPr>
          <w:ilvl w:val="0"/>
          <w:numId w:val="13"/>
        </w:numPr>
        <w:autoSpaceDE w:val="0"/>
        <w:autoSpaceDN w:val="0"/>
        <w:adjustRightInd w:val="0"/>
        <w:spacing w:after="0" w:line="240" w:lineRule="auto"/>
        <w:rPr>
          <w:rFonts w:cstheme="minorHAnsi"/>
        </w:rPr>
      </w:pPr>
      <w:r w:rsidRPr="001B2C96">
        <w:rPr>
          <w:rFonts w:cstheme="minorHAnsi"/>
          <w:lang w:val="en-US"/>
        </w:rPr>
        <w:t>to ensure urban lots are of a shape and size to accommodate future development,</w:t>
      </w:r>
    </w:p>
    <w:p w14:paraId="43D7934C" w14:textId="366A8913" w:rsidR="00287585" w:rsidRPr="001B2C96" w:rsidRDefault="00287585" w:rsidP="00287585">
      <w:pPr>
        <w:pStyle w:val="ListParagraph"/>
        <w:numPr>
          <w:ilvl w:val="0"/>
          <w:numId w:val="13"/>
        </w:numPr>
        <w:autoSpaceDE w:val="0"/>
        <w:autoSpaceDN w:val="0"/>
        <w:adjustRightInd w:val="0"/>
        <w:spacing w:after="0" w:line="240" w:lineRule="auto"/>
        <w:rPr>
          <w:rFonts w:cstheme="minorHAnsi"/>
        </w:rPr>
      </w:pPr>
      <w:r w:rsidRPr="001B2C96">
        <w:rPr>
          <w:rFonts w:cstheme="minorHAnsi"/>
          <w:lang w:val="en-US"/>
        </w:rPr>
        <w:t xml:space="preserve">to </w:t>
      </w:r>
      <w:r w:rsidR="001B2C96" w:rsidRPr="001B2C96">
        <w:rPr>
          <w:rFonts w:cstheme="minorHAnsi"/>
          <w:lang w:val="en-US"/>
        </w:rPr>
        <w:t>encourage a diversity of lot sizes, housing forms and densities in residential zones,</w:t>
      </w:r>
    </w:p>
    <w:p w14:paraId="403AB4B5" w14:textId="0CAF6CF2" w:rsidR="00287585" w:rsidRPr="001B2C96" w:rsidRDefault="00287585" w:rsidP="00287585">
      <w:pPr>
        <w:pStyle w:val="ListParagraph"/>
        <w:numPr>
          <w:ilvl w:val="0"/>
          <w:numId w:val="13"/>
        </w:numPr>
        <w:autoSpaceDE w:val="0"/>
        <w:autoSpaceDN w:val="0"/>
        <w:adjustRightInd w:val="0"/>
        <w:spacing w:after="0" w:line="240" w:lineRule="auto"/>
        <w:rPr>
          <w:rFonts w:cstheme="minorHAnsi"/>
        </w:rPr>
      </w:pPr>
      <w:r w:rsidRPr="001B2C96">
        <w:rPr>
          <w:rFonts w:cstheme="minorHAnsi"/>
          <w:lang w:val="en-US"/>
        </w:rPr>
        <w:t xml:space="preserve">to </w:t>
      </w:r>
      <w:r w:rsidR="001B2C96" w:rsidRPr="001B2C96">
        <w:rPr>
          <w:rFonts w:cstheme="minorHAnsi"/>
          <w:lang w:val="en-US"/>
        </w:rPr>
        <w:t>facilitate the sustainable and economic servicing of future subdivision</w:t>
      </w:r>
    </w:p>
    <w:p w14:paraId="77185CBD" w14:textId="4C6FF16F" w:rsidR="001B2C96" w:rsidRPr="001B2C96" w:rsidRDefault="00287585" w:rsidP="001B2C96">
      <w:pPr>
        <w:pStyle w:val="ListParagraph"/>
        <w:numPr>
          <w:ilvl w:val="0"/>
          <w:numId w:val="13"/>
        </w:numPr>
        <w:autoSpaceDE w:val="0"/>
        <w:autoSpaceDN w:val="0"/>
        <w:adjustRightInd w:val="0"/>
        <w:spacing w:after="0" w:line="240" w:lineRule="auto"/>
        <w:rPr>
          <w:rFonts w:cstheme="minorHAnsi"/>
          <w:lang w:val="en-US"/>
        </w:rPr>
      </w:pPr>
      <w:r w:rsidRPr="001B2C96">
        <w:rPr>
          <w:rFonts w:cstheme="minorHAnsi"/>
          <w:lang w:val="en-US"/>
        </w:rPr>
        <w:t xml:space="preserve">to </w:t>
      </w:r>
      <w:r w:rsidR="001B2C96" w:rsidRPr="001B2C96">
        <w:rPr>
          <w:rFonts w:cstheme="minorHAnsi"/>
          <w:lang w:val="en-US"/>
        </w:rPr>
        <w:t>ensure that subdivision does not:</w:t>
      </w:r>
    </w:p>
    <w:p w14:paraId="7CAAC0BB" w14:textId="77777777" w:rsidR="001B2C96" w:rsidRPr="001B2C96" w:rsidRDefault="001B2C96" w:rsidP="001B2C96">
      <w:pPr>
        <w:pStyle w:val="ListParagraph"/>
        <w:autoSpaceDE w:val="0"/>
        <w:autoSpaceDN w:val="0"/>
        <w:adjustRightInd w:val="0"/>
        <w:spacing w:after="0" w:line="240" w:lineRule="auto"/>
        <w:rPr>
          <w:rFonts w:cstheme="minorHAnsi"/>
          <w:lang w:val="en-US"/>
        </w:rPr>
      </w:pPr>
      <w:r w:rsidRPr="001B2C96">
        <w:rPr>
          <w:rFonts w:cstheme="minorHAnsi"/>
          <w:lang w:val="en-US"/>
        </w:rPr>
        <w:t>(</w:t>
      </w:r>
      <w:proofErr w:type="spellStart"/>
      <w:r w:rsidRPr="001B2C96">
        <w:rPr>
          <w:rFonts w:cstheme="minorHAnsi"/>
          <w:lang w:val="en-US"/>
        </w:rPr>
        <w:t>i</w:t>
      </w:r>
      <w:proofErr w:type="spellEnd"/>
      <w:r w:rsidRPr="001B2C96">
        <w:rPr>
          <w:rFonts w:cstheme="minorHAnsi"/>
          <w:lang w:val="en-US"/>
        </w:rPr>
        <w:t xml:space="preserve">) </w:t>
      </w:r>
      <w:proofErr w:type="gramStart"/>
      <w:r w:rsidRPr="001B2C96">
        <w:rPr>
          <w:rFonts w:cstheme="minorHAnsi"/>
          <w:lang w:val="en-US"/>
        </w:rPr>
        <w:t>prejudice</w:t>
      </w:r>
      <w:proofErr w:type="gramEnd"/>
      <w:r w:rsidRPr="001B2C96">
        <w:rPr>
          <w:rFonts w:cstheme="minorHAnsi"/>
          <w:lang w:val="en-US"/>
        </w:rPr>
        <w:t xml:space="preserve"> future urban development or agricultural production</w:t>
      </w:r>
    </w:p>
    <w:p w14:paraId="3DB0D2B9" w14:textId="77777777" w:rsidR="001B2C96" w:rsidRPr="001B2C96" w:rsidRDefault="001B2C96" w:rsidP="001B2C96">
      <w:pPr>
        <w:pStyle w:val="ListParagraph"/>
        <w:autoSpaceDE w:val="0"/>
        <w:autoSpaceDN w:val="0"/>
        <w:adjustRightInd w:val="0"/>
        <w:spacing w:after="0" w:line="240" w:lineRule="auto"/>
        <w:rPr>
          <w:rFonts w:cstheme="minorHAnsi"/>
          <w:lang w:val="en-US"/>
        </w:rPr>
      </w:pPr>
      <w:r w:rsidRPr="001B2C96">
        <w:rPr>
          <w:rFonts w:cstheme="minorHAnsi"/>
          <w:lang w:val="en-US"/>
        </w:rPr>
        <w:t xml:space="preserve">(ii) </w:t>
      </w:r>
      <w:proofErr w:type="gramStart"/>
      <w:r w:rsidRPr="001B2C96">
        <w:rPr>
          <w:rFonts w:cstheme="minorHAnsi"/>
          <w:lang w:val="en-US"/>
        </w:rPr>
        <w:t>unreasonably</w:t>
      </w:r>
      <w:proofErr w:type="gramEnd"/>
      <w:r w:rsidRPr="001B2C96">
        <w:rPr>
          <w:rFonts w:cstheme="minorHAnsi"/>
          <w:lang w:val="en-US"/>
        </w:rPr>
        <w:t xml:space="preserve"> impact on the natural and environmental values of the area; or</w:t>
      </w:r>
    </w:p>
    <w:p w14:paraId="27336563" w14:textId="4390E8BC" w:rsidR="00287585" w:rsidRPr="001B2C96" w:rsidRDefault="001B2C96" w:rsidP="001B2C96">
      <w:pPr>
        <w:pStyle w:val="ListParagraph"/>
        <w:autoSpaceDE w:val="0"/>
        <w:autoSpaceDN w:val="0"/>
        <w:adjustRightInd w:val="0"/>
        <w:spacing w:after="0" w:line="240" w:lineRule="auto"/>
        <w:rPr>
          <w:rFonts w:cstheme="minorHAnsi"/>
        </w:rPr>
      </w:pPr>
      <w:r w:rsidRPr="001B2C96">
        <w:rPr>
          <w:rFonts w:cstheme="minorHAnsi"/>
          <w:lang w:val="en-US"/>
        </w:rPr>
        <w:t xml:space="preserve">(iii) </w:t>
      </w:r>
      <w:proofErr w:type="gramStart"/>
      <w:r w:rsidRPr="001B2C96">
        <w:rPr>
          <w:rFonts w:cstheme="minorHAnsi"/>
          <w:lang w:val="en-US"/>
        </w:rPr>
        <w:t>cause</w:t>
      </w:r>
      <w:proofErr w:type="gramEnd"/>
      <w:r w:rsidRPr="001B2C96">
        <w:rPr>
          <w:rFonts w:cstheme="minorHAnsi"/>
          <w:lang w:val="en-US"/>
        </w:rPr>
        <w:t xml:space="preserve"> fragmentation of natural areas</w:t>
      </w:r>
    </w:p>
    <w:p w14:paraId="79C55470" w14:textId="77777777" w:rsidR="00287585" w:rsidRPr="00E1269E" w:rsidRDefault="00287585" w:rsidP="00287585">
      <w:pPr>
        <w:autoSpaceDE w:val="0"/>
        <w:autoSpaceDN w:val="0"/>
        <w:adjustRightInd w:val="0"/>
        <w:spacing w:after="0" w:line="240" w:lineRule="auto"/>
        <w:rPr>
          <w:rFonts w:cstheme="minorHAnsi"/>
          <w:color w:val="000000"/>
        </w:rPr>
      </w:pPr>
    </w:p>
    <w:p w14:paraId="224545D9" w14:textId="00E9C504" w:rsidR="00287585" w:rsidRPr="00E1269E" w:rsidRDefault="00287585" w:rsidP="00C776E9">
      <w:pPr>
        <w:autoSpaceDE w:val="0"/>
        <w:autoSpaceDN w:val="0"/>
        <w:adjustRightInd w:val="0"/>
        <w:spacing w:after="0" w:line="240" w:lineRule="auto"/>
        <w:rPr>
          <w:rFonts w:cstheme="minorHAnsi"/>
          <w:color w:val="000000"/>
        </w:rPr>
      </w:pPr>
      <w:r w:rsidRPr="0019534A">
        <w:rPr>
          <w:rFonts w:cstheme="minorHAnsi"/>
          <w:color w:val="000000"/>
        </w:rPr>
        <w:t xml:space="preserve">The Planning Proposal seeks to continue the range and application of minimum subdivision lot sizes </w:t>
      </w:r>
      <w:r w:rsidR="00A02BCE" w:rsidRPr="0019534A">
        <w:rPr>
          <w:rFonts w:eastAsia="Times New Roman" w:cstheme="minorHAnsi"/>
          <w:bCs/>
          <w:color w:val="000000"/>
          <w:lang w:eastAsia="en-AU"/>
        </w:rPr>
        <w:t xml:space="preserve">identified </w:t>
      </w:r>
      <w:r w:rsidR="00A02BCE">
        <w:rPr>
          <w:rFonts w:eastAsia="Times New Roman" w:cstheme="minorHAnsi"/>
          <w:bCs/>
          <w:color w:val="000000"/>
          <w:lang w:eastAsia="en-AU"/>
        </w:rPr>
        <w:t>and</w:t>
      </w:r>
      <w:r w:rsidR="006F248A">
        <w:rPr>
          <w:rFonts w:eastAsia="Times New Roman" w:cstheme="minorHAnsi"/>
          <w:bCs/>
          <w:color w:val="000000"/>
          <w:lang w:eastAsia="en-AU"/>
        </w:rPr>
        <w:t xml:space="preserve"> mapping </w:t>
      </w:r>
      <w:r w:rsidRPr="0019534A">
        <w:rPr>
          <w:rFonts w:eastAsia="Times New Roman" w:cstheme="minorHAnsi"/>
          <w:bCs/>
          <w:color w:val="000000"/>
          <w:lang w:eastAsia="en-AU"/>
        </w:rPr>
        <w:t>in the t</w:t>
      </w:r>
      <w:r w:rsidR="0019534A" w:rsidRPr="0019534A">
        <w:rPr>
          <w:rFonts w:eastAsia="Times New Roman" w:cstheme="minorHAnsi"/>
          <w:bCs/>
          <w:color w:val="000000"/>
          <w:lang w:eastAsia="en-AU"/>
        </w:rPr>
        <w:t>wo</w:t>
      </w:r>
      <w:r w:rsidRPr="0019534A">
        <w:rPr>
          <w:rFonts w:eastAsia="Times New Roman" w:cstheme="minorHAnsi"/>
          <w:bCs/>
          <w:color w:val="000000"/>
          <w:lang w:eastAsia="en-AU"/>
        </w:rPr>
        <w:t xml:space="preserve"> existing LEPs </w:t>
      </w:r>
      <w:r w:rsidR="0019534A">
        <w:rPr>
          <w:rFonts w:eastAsia="Times New Roman" w:cstheme="minorHAnsi"/>
          <w:bCs/>
          <w:color w:val="000000"/>
          <w:lang w:eastAsia="en-AU"/>
        </w:rPr>
        <w:t xml:space="preserve">by </w:t>
      </w:r>
      <w:r w:rsidR="006F248A">
        <w:rPr>
          <w:rFonts w:eastAsia="Times New Roman" w:cstheme="minorHAnsi"/>
          <w:bCs/>
          <w:color w:val="000000"/>
          <w:lang w:eastAsia="en-AU"/>
        </w:rPr>
        <w:t>merging the mapping for inclusion in</w:t>
      </w:r>
      <w:r w:rsidRPr="0019534A">
        <w:rPr>
          <w:rFonts w:eastAsia="Times New Roman" w:cstheme="minorHAnsi"/>
          <w:bCs/>
          <w:color w:val="000000"/>
          <w:lang w:eastAsia="en-AU"/>
        </w:rPr>
        <w:t xml:space="preserve"> the new </w:t>
      </w:r>
      <w:r w:rsidR="0019534A" w:rsidRPr="0019534A">
        <w:rPr>
          <w:rFonts w:eastAsia="Times New Roman" w:cstheme="minorHAnsi"/>
          <w:bCs/>
          <w:color w:val="000000"/>
          <w:lang w:eastAsia="en-AU"/>
        </w:rPr>
        <w:t>Federation</w:t>
      </w:r>
      <w:r w:rsidRPr="0019534A">
        <w:rPr>
          <w:rFonts w:eastAsia="Times New Roman" w:cstheme="minorHAnsi"/>
          <w:bCs/>
          <w:color w:val="000000"/>
          <w:lang w:eastAsia="en-AU"/>
        </w:rPr>
        <w:t xml:space="preserve"> LEP</w:t>
      </w:r>
      <w:r w:rsidRPr="00E1269E">
        <w:rPr>
          <w:rFonts w:eastAsiaTheme="minorEastAsia" w:cstheme="minorHAnsi"/>
        </w:rPr>
        <w:t xml:space="preserve">. </w:t>
      </w:r>
      <w:r w:rsidR="002067F7">
        <w:rPr>
          <w:rFonts w:eastAsiaTheme="minorEastAsia" w:cstheme="minorHAnsi"/>
        </w:rPr>
        <w:t xml:space="preserve">There are no proposed changes to the current minimum lot sizes mapped across the Federation LGA. </w:t>
      </w:r>
      <w:r w:rsidR="0019534A">
        <w:rPr>
          <w:rFonts w:eastAsiaTheme="minorEastAsia" w:cstheme="minorHAnsi"/>
        </w:rPr>
        <w:t>This is a temporary measure</w:t>
      </w:r>
      <w:r w:rsidR="0019534A" w:rsidRPr="0019534A">
        <w:t xml:space="preserve"> </w:t>
      </w:r>
      <w:r w:rsidR="0019534A" w:rsidRPr="0019534A">
        <w:rPr>
          <w:rFonts w:eastAsiaTheme="minorEastAsia" w:cstheme="minorHAnsi"/>
        </w:rPr>
        <w:t xml:space="preserve">pending </w:t>
      </w:r>
      <w:r w:rsidR="0019534A">
        <w:rPr>
          <w:rFonts w:eastAsiaTheme="minorEastAsia" w:cstheme="minorHAnsi"/>
        </w:rPr>
        <w:t xml:space="preserve">the outcomes of the </w:t>
      </w:r>
      <w:r w:rsidR="0019534A" w:rsidRPr="0019534A">
        <w:rPr>
          <w:rFonts w:eastAsiaTheme="minorEastAsia" w:cstheme="minorHAnsi"/>
        </w:rPr>
        <w:t>Land Use Strategy/Study</w:t>
      </w:r>
      <w:r w:rsidR="002067F7">
        <w:rPr>
          <w:rFonts w:eastAsiaTheme="minorEastAsia" w:cstheme="minorHAnsi"/>
        </w:rPr>
        <w:t xml:space="preserve"> which will inform future changes as appropriate</w:t>
      </w:r>
      <w:r w:rsidR="0019534A" w:rsidRPr="0019534A">
        <w:rPr>
          <w:rFonts w:eastAsiaTheme="minorEastAsia" w:cstheme="minorHAnsi"/>
        </w:rPr>
        <w:t>.</w:t>
      </w:r>
      <w:r w:rsidR="0019534A">
        <w:rPr>
          <w:rFonts w:eastAsiaTheme="minorEastAsia" w:cstheme="minorHAnsi"/>
        </w:rPr>
        <w:t xml:space="preserve"> </w:t>
      </w:r>
      <w:r w:rsidRPr="00E1269E">
        <w:rPr>
          <w:rFonts w:cstheme="minorHAnsi"/>
          <w:color w:val="000000"/>
        </w:rPr>
        <w:t xml:space="preserve">In addition, the Planning Proposal seeks to continue certain development and site specific controls from the </w:t>
      </w:r>
      <w:r w:rsidR="00DF32F6">
        <w:rPr>
          <w:rFonts w:cstheme="minorHAnsi"/>
          <w:color w:val="000000"/>
        </w:rPr>
        <w:t xml:space="preserve">Corowa </w:t>
      </w:r>
      <w:r w:rsidRPr="00E1269E">
        <w:rPr>
          <w:rFonts w:cstheme="minorHAnsi"/>
          <w:color w:val="000000"/>
        </w:rPr>
        <w:t xml:space="preserve">LEP relating to </w:t>
      </w:r>
      <w:r w:rsidR="00DF32F6">
        <w:rPr>
          <w:rFonts w:cstheme="minorHAnsi"/>
          <w:color w:val="000000"/>
        </w:rPr>
        <w:t>land identified as “Area A”</w:t>
      </w:r>
      <w:r w:rsidR="00313973">
        <w:rPr>
          <w:rFonts w:cstheme="minorHAnsi"/>
          <w:color w:val="000000"/>
        </w:rPr>
        <w:t xml:space="preserve"> on the Lot Size Map</w:t>
      </w:r>
      <w:r w:rsidR="00A933C1">
        <w:rPr>
          <w:rFonts w:cstheme="minorHAnsi"/>
          <w:color w:val="000000"/>
        </w:rPr>
        <w:t xml:space="preserve"> and apply these controls to the town of Howlong. This </w:t>
      </w:r>
      <w:proofErr w:type="gramStart"/>
      <w:r w:rsidR="00A933C1">
        <w:rPr>
          <w:rFonts w:cstheme="minorHAnsi"/>
          <w:color w:val="000000"/>
        </w:rPr>
        <w:t>provision</w:t>
      </w:r>
      <w:r w:rsidR="00C776E9">
        <w:rPr>
          <w:rFonts w:cstheme="minorHAnsi"/>
          <w:color w:val="000000"/>
        </w:rPr>
        <w:t xml:space="preserve">  enables</w:t>
      </w:r>
      <w:proofErr w:type="gramEnd"/>
      <w:r w:rsidR="00C776E9">
        <w:rPr>
          <w:rFonts w:cstheme="minorHAnsi"/>
          <w:color w:val="000000"/>
        </w:rPr>
        <w:t xml:space="preserve"> land within the identified to be subdivided to less than the minimum lots size if</w:t>
      </w:r>
      <w:r w:rsidR="00C776E9" w:rsidRPr="00C776E9">
        <w:rPr>
          <w:rFonts w:cstheme="minorHAnsi"/>
          <w:color w:val="000000"/>
        </w:rPr>
        <w:t xml:space="preserve"> the area of each resulting lot will not be less than 4,000 square metres, and</w:t>
      </w:r>
      <w:r w:rsidR="00733537">
        <w:rPr>
          <w:rFonts w:cstheme="minorHAnsi"/>
          <w:color w:val="000000"/>
        </w:rPr>
        <w:t xml:space="preserve"> </w:t>
      </w:r>
      <w:r w:rsidR="00C776E9" w:rsidRPr="00C776E9">
        <w:rPr>
          <w:rFonts w:cstheme="minorHAnsi"/>
          <w:color w:val="000000"/>
        </w:rPr>
        <w:t>the consent authority is satisfied that each resulting lot will be connected to a sewage reticulation system.</w:t>
      </w:r>
    </w:p>
    <w:p w14:paraId="569564BB" w14:textId="77777777" w:rsidR="00287585" w:rsidRPr="00E1269E" w:rsidRDefault="00287585" w:rsidP="00287585">
      <w:pPr>
        <w:autoSpaceDE w:val="0"/>
        <w:autoSpaceDN w:val="0"/>
        <w:adjustRightInd w:val="0"/>
        <w:spacing w:after="0" w:line="240" w:lineRule="auto"/>
        <w:rPr>
          <w:rFonts w:cstheme="minorHAnsi"/>
          <w:color w:val="000000"/>
        </w:rPr>
      </w:pPr>
    </w:p>
    <w:p w14:paraId="3C463E0A"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Minimum subdivision lot size for community title schemes </w:t>
      </w:r>
    </w:p>
    <w:p w14:paraId="6DC6D2E2" w14:textId="545F04B6" w:rsidR="00287585" w:rsidRPr="00E1269E" w:rsidRDefault="00287585" w:rsidP="00A70271">
      <w:pPr>
        <w:spacing w:after="0" w:line="240" w:lineRule="auto"/>
        <w:rPr>
          <w:rFonts w:cstheme="minorHAnsi"/>
          <w:i/>
        </w:rPr>
      </w:pPr>
      <w:r w:rsidRPr="00E1269E">
        <w:rPr>
          <w:rFonts w:cstheme="minorHAnsi"/>
        </w:rPr>
        <w:t xml:space="preserve">This clause seeks to </w:t>
      </w:r>
      <w:r w:rsidRPr="00E1269E">
        <w:rPr>
          <w:rFonts w:cstheme="minorHAnsi"/>
          <w:color w:val="000000"/>
        </w:rPr>
        <w:t>ensure that land is not fragmented by subdivisions that would create additional dwelling entitlements.</w:t>
      </w:r>
      <w:r w:rsidRPr="00E1269E">
        <w:rPr>
          <w:rFonts w:cstheme="minorHAnsi"/>
        </w:rPr>
        <w:t xml:space="preserve"> The clause enables the consent authority to control the size of lots under community title schemes through the Minimum Lot Size Map. </w:t>
      </w:r>
      <w:r w:rsidR="00A70271">
        <w:rPr>
          <w:rFonts w:cstheme="minorHAnsi"/>
        </w:rPr>
        <w:t xml:space="preserve">Both LEPs are consistent with the clause as it pertains to </w:t>
      </w:r>
      <w:r w:rsidR="00A70271" w:rsidRPr="00A70271">
        <w:rPr>
          <w:rFonts w:cstheme="minorHAnsi"/>
        </w:rPr>
        <w:t>Zone RU1 Primary Production</w:t>
      </w:r>
      <w:r w:rsidR="00A70271">
        <w:rPr>
          <w:rFonts w:cstheme="minorHAnsi"/>
        </w:rPr>
        <w:t xml:space="preserve">. </w:t>
      </w:r>
      <w:r w:rsidRPr="00E1269E">
        <w:rPr>
          <w:rFonts w:cstheme="minorHAnsi"/>
        </w:rPr>
        <w:t xml:space="preserve">The Planning Proposal seeks to </w:t>
      </w:r>
      <w:r w:rsidR="00A70271">
        <w:rPr>
          <w:rFonts w:cstheme="minorHAnsi"/>
        </w:rPr>
        <w:t>retain</w:t>
      </w:r>
      <w:r w:rsidRPr="00E1269E">
        <w:rPr>
          <w:rFonts w:cstheme="minorHAnsi"/>
        </w:rPr>
        <w:t xml:space="preserve"> this clause in the new </w:t>
      </w:r>
      <w:r w:rsidR="00A70271">
        <w:rPr>
          <w:rFonts w:cstheme="minorHAnsi"/>
        </w:rPr>
        <w:t>Federation</w:t>
      </w:r>
      <w:r w:rsidRPr="00E1269E">
        <w:rPr>
          <w:rFonts w:cstheme="minorHAnsi"/>
        </w:rPr>
        <w:t xml:space="preserve"> LEP</w:t>
      </w:r>
      <w:r w:rsidRPr="00A70271">
        <w:rPr>
          <w:rFonts w:cstheme="minorHAnsi"/>
        </w:rPr>
        <w:t xml:space="preserve"> </w:t>
      </w:r>
      <w:r w:rsidR="00A70271">
        <w:rPr>
          <w:rFonts w:cstheme="minorHAnsi"/>
        </w:rPr>
        <w:t xml:space="preserve">with the additional application of </w:t>
      </w:r>
      <w:r w:rsidR="00A70271" w:rsidRPr="00A70271">
        <w:rPr>
          <w:rFonts w:cstheme="minorHAnsi"/>
        </w:rPr>
        <w:t>Zone E3 Environmental Management,</w:t>
      </w:r>
      <w:r w:rsidR="00A70271">
        <w:rPr>
          <w:rFonts w:cstheme="minorHAnsi"/>
        </w:rPr>
        <w:t xml:space="preserve"> as with the Corowa LEP. </w:t>
      </w:r>
    </w:p>
    <w:p w14:paraId="7F950C5A" w14:textId="77777777" w:rsidR="00287585" w:rsidRPr="00E1269E" w:rsidRDefault="00287585" w:rsidP="00287585">
      <w:pPr>
        <w:spacing w:after="0" w:line="240" w:lineRule="auto"/>
        <w:rPr>
          <w:rFonts w:cstheme="minorHAnsi"/>
          <w:iCs/>
        </w:rPr>
      </w:pPr>
    </w:p>
    <w:p w14:paraId="1407DA66" w14:textId="5E4E5784" w:rsidR="00287585" w:rsidRPr="00E1269E" w:rsidRDefault="00DD1355" w:rsidP="00287585">
      <w:pPr>
        <w:spacing w:after="0" w:line="240" w:lineRule="auto"/>
        <w:rPr>
          <w:rFonts w:eastAsia="Times New Roman" w:cstheme="minorHAnsi"/>
          <w:b/>
          <w:bCs/>
          <w:color w:val="000000"/>
          <w:lang w:eastAsia="en-AU"/>
        </w:rPr>
      </w:pPr>
      <w:r>
        <w:rPr>
          <w:rFonts w:eastAsia="Times New Roman" w:cstheme="minorHAnsi"/>
          <w:b/>
          <w:bCs/>
          <w:color w:val="000000"/>
          <w:lang w:eastAsia="en-AU"/>
        </w:rPr>
        <w:t>M</w:t>
      </w:r>
      <w:r w:rsidR="00287585" w:rsidRPr="00E1269E">
        <w:rPr>
          <w:rFonts w:eastAsia="Times New Roman" w:cstheme="minorHAnsi"/>
          <w:b/>
          <w:bCs/>
          <w:color w:val="000000"/>
          <w:lang w:eastAsia="en-AU"/>
        </w:rPr>
        <w:t xml:space="preserve">inimum </w:t>
      </w:r>
      <w:r>
        <w:rPr>
          <w:rFonts w:eastAsia="Times New Roman" w:cstheme="minorHAnsi"/>
          <w:b/>
          <w:bCs/>
          <w:color w:val="000000"/>
          <w:lang w:eastAsia="en-AU"/>
        </w:rPr>
        <w:t xml:space="preserve">subdivision </w:t>
      </w:r>
      <w:r w:rsidR="00287585" w:rsidRPr="00E1269E">
        <w:rPr>
          <w:rFonts w:eastAsia="Times New Roman" w:cstheme="minorHAnsi"/>
          <w:b/>
          <w:bCs/>
          <w:color w:val="000000"/>
          <w:lang w:eastAsia="en-AU"/>
        </w:rPr>
        <w:t xml:space="preserve">lot sizes for certain </w:t>
      </w:r>
      <w:r>
        <w:rPr>
          <w:rFonts w:eastAsia="Times New Roman" w:cstheme="minorHAnsi"/>
          <w:b/>
          <w:bCs/>
          <w:color w:val="000000"/>
          <w:lang w:eastAsia="en-AU"/>
        </w:rPr>
        <w:t xml:space="preserve">split zones / </w:t>
      </w:r>
      <w:r w:rsidRPr="00DD1355">
        <w:rPr>
          <w:rFonts w:eastAsia="Times New Roman" w:cstheme="minorHAnsi"/>
          <w:b/>
          <w:bCs/>
          <w:color w:val="000000"/>
          <w:lang w:eastAsia="en-AU"/>
        </w:rPr>
        <w:t>Minimum lot sizes for dual occupancy, multi dwelling housing and residential flat buildings</w:t>
      </w:r>
    </w:p>
    <w:p w14:paraId="3D754C75" w14:textId="50C51D76" w:rsidR="005547CE" w:rsidRDefault="005547CE" w:rsidP="00287585">
      <w:pPr>
        <w:autoSpaceDE w:val="0"/>
        <w:autoSpaceDN w:val="0"/>
        <w:adjustRightInd w:val="0"/>
        <w:spacing w:after="0" w:line="240" w:lineRule="auto"/>
        <w:rPr>
          <w:rFonts w:cstheme="minorHAnsi"/>
          <w:color w:val="FF0000"/>
        </w:rPr>
      </w:pPr>
    </w:p>
    <w:p w14:paraId="350829FC" w14:textId="03EBCADD" w:rsidR="007F7167" w:rsidRPr="007F7167" w:rsidRDefault="007F7167" w:rsidP="00287585">
      <w:pPr>
        <w:autoSpaceDE w:val="0"/>
        <w:autoSpaceDN w:val="0"/>
        <w:adjustRightInd w:val="0"/>
        <w:spacing w:after="0" w:line="240" w:lineRule="auto"/>
        <w:rPr>
          <w:rFonts w:cstheme="minorHAnsi"/>
        </w:rPr>
      </w:pPr>
      <w:r w:rsidRPr="007F7167">
        <w:rPr>
          <w:rFonts w:cstheme="minorHAnsi"/>
        </w:rPr>
        <w:t>It is proposed to amalgamate these provisions, subject to review of PCO’s proposed drafting. The intention of the LEP provision is to achieve planned residential density in certain zones. The existing minimum lot sizes for certain types of residential development currently applicable to the former Corowa LGA will apply to the Federation LGA as follows</w:t>
      </w:r>
      <w:r w:rsidR="007C2EC1">
        <w:rPr>
          <w:rFonts w:cstheme="minorHAnsi"/>
        </w:rPr>
        <w:t>. There are no changes proposed to minimum lots sizes, which will be considered further following completion of the Land Use Study.</w:t>
      </w:r>
    </w:p>
    <w:p w14:paraId="610643A6" w14:textId="0E0F82AF" w:rsidR="007F7167" w:rsidRPr="007F7167" w:rsidRDefault="007F7167" w:rsidP="00287585">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3005"/>
        <w:gridCol w:w="3005"/>
        <w:gridCol w:w="3006"/>
      </w:tblGrid>
      <w:tr w:rsidR="007F7167" w:rsidRPr="007F7167" w14:paraId="38A4F68F" w14:textId="77777777" w:rsidTr="007F7167">
        <w:tc>
          <w:tcPr>
            <w:tcW w:w="3005" w:type="dxa"/>
            <w:shd w:val="clear" w:color="auto" w:fill="B4C6E7" w:themeFill="accent1" w:themeFillTint="66"/>
          </w:tcPr>
          <w:p w14:paraId="7E3DBC4E" w14:textId="5FB99359" w:rsidR="007F7167" w:rsidRPr="007F7167" w:rsidRDefault="007F7167" w:rsidP="00287585">
            <w:pPr>
              <w:autoSpaceDE w:val="0"/>
              <w:autoSpaceDN w:val="0"/>
              <w:adjustRightInd w:val="0"/>
              <w:rPr>
                <w:rFonts w:cstheme="minorHAnsi"/>
              </w:rPr>
            </w:pPr>
            <w:r w:rsidRPr="007F7167">
              <w:rPr>
                <w:rFonts w:cstheme="minorHAnsi"/>
              </w:rPr>
              <w:t>Purpose</w:t>
            </w:r>
          </w:p>
        </w:tc>
        <w:tc>
          <w:tcPr>
            <w:tcW w:w="3005" w:type="dxa"/>
            <w:shd w:val="clear" w:color="auto" w:fill="B4C6E7" w:themeFill="accent1" w:themeFillTint="66"/>
          </w:tcPr>
          <w:p w14:paraId="216DEF34" w14:textId="2C74251A" w:rsidR="007F7167" w:rsidRPr="007F7167" w:rsidRDefault="007F7167" w:rsidP="00287585">
            <w:pPr>
              <w:autoSpaceDE w:val="0"/>
              <w:autoSpaceDN w:val="0"/>
              <w:adjustRightInd w:val="0"/>
              <w:rPr>
                <w:rFonts w:cstheme="minorHAnsi"/>
              </w:rPr>
            </w:pPr>
            <w:r w:rsidRPr="007F7167">
              <w:rPr>
                <w:rFonts w:cstheme="minorHAnsi"/>
              </w:rPr>
              <w:t>Zone</w:t>
            </w:r>
          </w:p>
        </w:tc>
        <w:tc>
          <w:tcPr>
            <w:tcW w:w="3006" w:type="dxa"/>
            <w:shd w:val="clear" w:color="auto" w:fill="B4C6E7" w:themeFill="accent1" w:themeFillTint="66"/>
          </w:tcPr>
          <w:p w14:paraId="117E62E7" w14:textId="65A52A53" w:rsidR="007F7167" w:rsidRPr="007F7167" w:rsidRDefault="007F7167" w:rsidP="00287585">
            <w:pPr>
              <w:autoSpaceDE w:val="0"/>
              <w:autoSpaceDN w:val="0"/>
              <w:adjustRightInd w:val="0"/>
              <w:rPr>
                <w:rFonts w:cstheme="minorHAnsi"/>
              </w:rPr>
            </w:pPr>
            <w:r w:rsidRPr="007F7167">
              <w:rPr>
                <w:rFonts w:cstheme="minorHAnsi"/>
              </w:rPr>
              <w:t>Minimum Lot Size</w:t>
            </w:r>
          </w:p>
        </w:tc>
      </w:tr>
      <w:tr w:rsidR="007F7167" w:rsidRPr="007F7167" w14:paraId="2C6B7923" w14:textId="77777777" w:rsidTr="007F7167">
        <w:tc>
          <w:tcPr>
            <w:tcW w:w="3005" w:type="dxa"/>
          </w:tcPr>
          <w:p w14:paraId="17866D6A" w14:textId="77777777" w:rsidR="007F7167" w:rsidRPr="007F7167" w:rsidRDefault="007F7167" w:rsidP="007F7167">
            <w:pPr>
              <w:autoSpaceDE w:val="0"/>
              <w:autoSpaceDN w:val="0"/>
              <w:adjustRightInd w:val="0"/>
              <w:rPr>
                <w:rFonts w:cstheme="minorHAnsi"/>
              </w:rPr>
            </w:pPr>
            <w:r w:rsidRPr="007F7167">
              <w:rPr>
                <w:rFonts w:cstheme="minorHAnsi"/>
              </w:rPr>
              <w:t>Dual occupancy (attached)</w:t>
            </w:r>
          </w:p>
          <w:p w14:paraId="2B93A018" w14:textId="77777777" w:rsidR="007F7167" w:rsidRPr="007F7167" w:rsidRDefault="007F7167" w:rsidP="00287585">
            <w:pPr>
              <w:autoSpaceDE w:val="0"/>
              <w:autoSpaceDN w:val="0"/>
              <w:adjustRightInd w:val="0"/>
              <w:rPr>
                <w:rFonts w:cstheme="minorHAnsi"/>
              </w:rPr>
            </w:pPr>
          </w:p>
        </w:tc>
        <w:tc>
          <w:tcPr>
            <w:tcW w:w="3005" w:type="dxa"/>
          </w:tcPr>
          <w:p w14:paraId="73CF0604"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6826C51B"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32648E2D" w14:textId="77777777" w:rsidR="007F7167" w:rsidRPr="007F7167" w:rsidRDefault="007F7167" w:rsidP="007F7167">
            <w:pPr>
              <w:autoSpaceDE w:val="0"/>
              <w:autoSpaceDN w:val="0"/>
              <w:adjustRightInd w:val="0"/>
              <w:rPr>
                <w:rFonts w:cstheme="minorHAnsi"/>
              </w:rPr>
            </w:pPr>
            <w:r w:rsidRPr="007F7167">
              <w:rPr>
                <w:rFonts w:cstheme="minorHAnsi"/>
              </w:rPr>
              <w:t>R2 Low Density Residential</w:t>
            </w:r>
          </w:p>
          <w:p w14:paraId="56AF275E" w14:textId="77777777" w:rsidR="007F7167" w:rsidRPr="007F7167" w:rsidRDefault="007F7167" w:rsidP="007F7167">
            <w:pPr>
              <w:autoSpaceDE w:val="0"/>
              <w:autoSpaceDN w:val="0"/>
              <w:adjustRightInd w:val="0"/>
              <w:rPr>
                <w:rFonts w:cstheme="minorHAnsi"/>
              </w:rPr>
            </w:pPr>
            <w:r w:rsidRPr="007F7167">
              <w:rPr>
                <w:rFonts w:cstheme="minorHAnsi"/>
              </w:rPr>
              <w:t>B4 Mixed Use</w:t>
            </w:r>
          </w:p>
          <w:p w14:paraId="597191E2" w14:textId="77777777" w:rsidR="007F7167" w:rsidRPr="007F7167" w:rsidRDefault="007F7167" w:rsidP="00287585">
            <w:pPr>
              <w:autoSpaceDE w:val="0"/>
              <w:autoSpaceDN w:val="0"/>
              <w:adjustRightInd w:val="0"/>
              <w:rPr>
                <w:rFonts w:cstheme="minorHAnsi"/>
              </w:rPr>
            </w:pPr>
          </w:p>
        </w:tc>
        <w:tc>
          <w:tcPr>
            <w:tcW w:w="3006" w:type="dxa"/>
          </w:tcPr>
          <w:p w14:paraId="1A041558" w14:textId="77777777" w:rsidR="007F7167" w:rsidRPr="007F7167" w:rsidRDefault="007F7167" w:rsidP="007F7167">
            <w:pPr>
              <w:autoSpaceDE w:val="0"/>
              <w:autoSpaceDN w:val="0"/>
              <w:adjustRightInd w:val="0"/>
              <w:rPr>
                <w:rFonts w:cstheme="minorHAnsi"/>
              </w:rPr>
            </w:pPr>
            <w:r w:rsidRPr="007F7167">
              <w:rPr>
                <w:rFonts w:cstheme="minorHAnsi"/>
              </w:rPr>
              <w:t>550 square metres</w:t>
            </w:r>
          </w:p>
          <w:p w14:paraId="74F66AC8" w14:textId="77777777" w:rsidR="007F7167" w:rsidRPr="007F7167" w:rsidRDefault="007F7167" w:rsidP="00287585">
            <w:pPr>
              <w:autoSpaceDE w:val="0"/>
              <w:autoSpaceDN w:val="0"/>
              <w:adjustRightInd w:val="0"/>
              <w:rPr>
                <w:rFonts w:cstheme="minorHAnsi"/>
              </w:rPr>
            </w:pPr>
          </w:p>
        </w:tc>
      </w:tr>
      <w:tr w:rsidR="007F7167" w:rsidRPr="007F7167" w14:paraId="2D8777F1" w14:textId="77777777" w:rsidTr="007F7167">
        <w:tc>
          <w:tcPr>
            <w:tcW w:w="3005" w:type="dxa"/>
          </w:tcPr>
          <w:p w14:paraId="26ED22FB" w14:textId="77777777" w:rsidR="007F7167" w:rsidRPr="007F7167" w:rsidRDefault="007F7167" w:rsidP="007F7167">
            <w:pPr>
              <w:autoSpaceDE w:val="0"/>
              <w:autoSpaceDN w:val="0"/>
              <w:adjustRightInd w:val="0"/>
              <w:rPr>
                <w:rFonts w:cstheme="minorHAnsi"/>
              </w:rPr>
            </w:pPr>
            <w:r w:rsidRPr="007F7167">
              <w:rPr>
                <w:rFonts w:cstheme="minorHAnsi"/>
              </w:rPr>
              <w:t>Dual occupancy (detached)</w:t>
            </w:r>
          </w:p>
          <w:p w14:paraId="754F22A3" w14:textId="77777777" w:rsidR="007F7167" w:rsidRPr="007F7167" w:rsidRDefault="007F7167" w:rsidP="007F7167">
            <w:pPr>
              <w:autoSpaceDE w:val="0"/>
              <w:autoSpaceDN w:val="0"/>
              <w:adjustRightInd w:val="0"/>
              <w:rPr>
                <w:rFonts w:cstheme="minorHAnsi"/>
              </w:rPr>
            </w:pPr>
          </w:p>
        </w:tc>
        <w:tc>
          <w:tcPr>
            <w:tcW w:w="3005" w:type="dxa"/>
          </w:tcPr>
          <w:p w14:paraId="7EBB858D"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7AFF5B92"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3168D8DD" w14:textId="77777777" w:rsidR="007F7167" w:rsidRPr="007F7167" w:rsidRDefault="007F7167" w:rsidP="007F7167">
            <w:pPr>
              <w:autoSpaceDE w:val="0"/>
              <w:autoSpaceDN w:val="0"/>
              <w:adjustRightInd w:val="0"/>
              <w:rPr>
                <w:rFonts w:cstheme="minorHAnsi"/>
              </w:rPr>
            </w:pPr>
            <w:r w:rsidRPr="007F7167">
              <w:rPr>
                <w:rFonts w:cstheme="minorHAnsi"/>
              </w:rPr>
              <w:t>R2 Low Density Residential</w:t>
            </w:r>
          </w:p>
          <w:p w14:paraId="1E54749F" w14:textId="77777777" w:rsidR="007F7167" w:rsidRPr="007F7167" w:rsidRDefault="007F7167" w:rsidP="007F7167">
            <w:pPr>
              <w:autoSpaceDE w:val="0"/>
              <w:autoSpaceDN w:val="0"/>
              <w:adjustRightInd w:val="0"/>
              <w:rPr>
                <w:rFonts w:cstheme="minorHAnsi"/>
              </w:rPr>
            </w:pPr>
            <w:r w:rsidRPr="007F7167">
              <w:rPr>
                <w:rFonts w:cstheme="minorHAnsi"/>
              </w:rPr>
              <w:t>B4 Mixed Use</w:t>
            </w:r>
          </w:p>
          <w:p w14:paraId="77F0AB3E" w14:textId="77777777" w:rsidR="007F7167" w:rsidRPr="007F7167" w:rsidRDefault="007F7167" w:rsidP="007F7167">
            <w:pPr>
              <w:autoSpaceDE w:val="0"/>
              <w:autoSpaceDN w:val="0"/>
              <w:adjustRightInd w:val="0"/>
              <w:rPr>
                <w:rFonts w:cstheme="minorHAnsi"/>
              </w:rPr>
            </w:pPr>
          </w:p>
        </w:tc>
        <w:tc>
          <w:tcPr>
            <w:tcW w:w="3006" w:type="dxa"/>
          </w:tcPr>
          <w:p w14:paraId="69F9FCD3" w14:textId="77777777" w:rsidR="007F7167" w:rsidRPr="007F7167" w:rsidRDefault="007F7167" w:rsidP="007F7167">
            <w:pPr>
              <w:autoSpaceDE w:val="0"/>
              <w:autoSpaceDN w:val="0"/>
              <w:adjustRightInd w:val="0"/>
              <w:rPr>
                <w:rFonts w:cstheme="minorHAnsi"/>
              </w:rPr>
            </w:pPr>
            <w:r w:rsidRPr="007F7167">
              <w:rPr>
                <w:rFonts w:cstheme="minorHAnsi"/>
              </w:rPr>
              <w:t>550 square metres</w:t>
            </w:r>
          </w:p>
          <w:p w14:paraId="66E6563E" w14:textId="77777777" w:rsidR="007F7167" w:rsidRPr="007F7167" w:rsidRDefault="007F7167" w:rsidP="007F7167">
            <w:pPr>
              <w:autoSpaceDE w:val="0"/>
              <w:autoSpaceDN w:val="0"/>
              <w:adjustRightInd w:val="0"/>
              <w:rPr>
                <w:rFonts w:cstheme="minorHAnsi"/>
              </w:rPr>
            </w:pPr>
          </w:p>
        </w:tc>
      </w:tr>
      <w:tr w:rsidR="007F7167" w:rsidRPr="007F7167" w14:paraId="0C0D354B" w14:textId="77777777" w:rsidTr="007F7167">
        <w:tc>
          <w:tcPr>
            <w:tcW w:w="3005" w:type="dxa"/>
          </w:tcPr>
          <w:p w14:paraId="155E6E55" w14:textId="77777777" w:rsidR="007F7167" w:rsidRPr="007F7167" w:rsidRDefault="007F7167" w:rsidP="007F7167">
            <w:pPr>
              <w:autoSpaceDE w:val="0"/>
              <w:autoSpaceDN w:val="0"/>
              <w:adjustRightInd w:val="0"/>
              <w:rPr>
                <w:rFonts w:cstheme="minorHAnsi"/>
              </w:rPr>
            </w:pPr>
            <w:r w:rsidRPr="007F7167">
              <w:rPr>
                <w:rFonts w:cstheme="minorHAnsi"/>
              </w:rPr>
              <w:t>Multi dwelling housing</w:t>
            </w:r>
          </w:p>
          <w:p w14:paraId="2CCCEDD3" w14:textId="77777777" w:rsidR="007F7167" w:rsidRPr="007F7167" w:rsidRDefault="007F7167" w:rsidP="007F7167">
            <w:pPr>
              <w:autoSpaceDE w:val="0"/>
              <w:autoSpaceDN w:val="0"/>
              <w:adjustRightInd w:val="0"/>
              <w:rPr>
                <w:rFonts w:cstheme="minorHAnsi"/>
              </w:rPr>
            </w:pPr>
          </w:p>
        </w:tc>
        <w:tc>
          <w:tcPr>
            <w:tcW w:w="3005" w:type="dxa"/>
          </w:tcPr>
          <w:p w14:paraId="5C96C81B"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1F878BED"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4CCC771E" w14:textId="77777777" w:rsidR="007F7167" w:rsidRPr="007F7167" w:rsidRDefault="007F7167" w:rsidP="007F7167">
            <w:pPr>
              <w:autoSpaceDE w:val="0"/>
              <w:autoSpaceDN w:val="0"/>
              <w:adjustRightInd w:val="0"/>
              <w:rPr>
                <w:rFonts w:cstheme="minorHAnsi"/>
              </w:rPr>
            </w:pPr>
          </w:p>
        </w:tc>
        <w:tc>
          <w:tcPr>
            <w:tcW w:w="3006" w:type="dxa"/>
          </w:tcPr>
          <w:p w14:paraId="6E3F300B" w14:textId="77777777" w:rsidR="007F7167" w:rsidRPr="007F7167" w:rsidRDefault="007F7167" w:rsidP="007F7167">
            <w:pPr>
              <w:autoSpaceDE w:val="0"/>
              <w:autoSpaceDN w:val="0"/>
              <w:adjustRightInd w:val="0"/>
              <w:rPr>
                <w:rFonts w:cstheme="minorHAnsi"/>
              </w:rPr>
            </w:pPr>
            <w:r w:rsidRPr="007F7167">
              <w:rPr>
                <w:rFonts w:cstheme="minorHAnsi"/>
              </w:rPr>
              <w:t>700 square metres</w:t>
            </w:r>
          </w:p>
          <w:p w14:paraId="5B028DF7" w14:textId="77777777" w:rsidR="007F7167" w:rsidRPr="007F7167" w:rsidRDefault="007F7167" w:rsidP="007F7167">
            <w:pPr>
              <w:autoSpaceDE w:val="0"/>
              <w:autoSpaceDN w:val="0"/>
              <w:adjustRightInd w:val="0"/>
              <w:rPr>
                <w:rFonts w:cstheme="minorHAnsi"/>
              </w:rPr>
            </w:pPr>
          </w:p>
        </w:tc>
      </w:tr>
      <w:tr w:rsidR="007F7167" w:rsidRPr="007F7167" w14:paraId="39384B49" w14:textId="77777777" w:rsidTr="007F7167">
        <w:tc>
          <w:tcPr>
            <w:tcW w:w="3005" w:type="dxa"/>
          </w:tcPr>
          <w:p w14:paraId="269A9440" w14:textId="77777777" w:rsidR="007F7167" w:rsidRPr="007F7167" w:rsidRDefault="007F7167" w:rsidP="007F7167">
            <w:pPr>
              <w:autoSpaceDE w:val="0"/>
              <w:autoSpaceDN w:val="0"/>
              <w:adjustRightInd w:val="0"/>
              <w:rPr>
                <w:rFonts w:cstheme="minorHAnsi"/>
              </w:rPr>
            </w:pPr>
            <w:r w:rsidRPr="007F7167">
              <w:rPr>
                <w:rFonts w:cstheme="minorHAnsi"/>
              </w:rPr>
              <w:t>Residential flat building</w:t>
            </w:r>
          </w:p>
          <w:p w14:paraId="1E08F32B" w14:textId="77777777" w:rsidR="007F7167" w:rsidRPr="007F7167" w:rsidRDefault="007F7167" w:rsidP="007F7167">
            <w:pPr>
              <w:autoSpaceDE w:val="0"/>
              <w:autoSpaceDN w:val="0"/>
              <w:adjustRightInd w:val="0"/>
              <w:rPr>
                <w:rFonts w:cstheme="minorHAnsi"/>
              </w:rPr>
            </w:pPr>
          </w:p>
        </w:tc>
        <w:tc>
          <w:tcPr>
            <w:tcW w:w="3005" w:type="dxa"/>
          </w:tcPr>
          <w:p w14:paraId="1C51992C" w14:textId="77777777" w:rsidR="007F7167" w:rsidRPr="007F7167" w:rsidRDefault="007F7167" w:rsidP="007F7167">
            <w:pPr>
              <w:autoSpaceDE w:val="0"/>
              <w:autoSpaceDN w:val="0"/>
              <w:adjustRightInd w:val="0"/>
              <w:rPr>
                <w:rFonts w:cstheme="minorHAnsi"/>
              </w:rPr>
            </w:pPr>
            <w:r w:rsidRPr="007F7167">
              <w:rPr>
                <w:rFonts w:cstheme="minorHAnsi"/>
              </w:rPr>
              <w:t>RU5 Village</w:t>
            </w:r>
          </w:p>
          <w:p w14:paraId="016DF06D" w14:textId="77777777" w:rsidR="007F7167" w:rsidRPr="007F7167" w:rsidRDefault="007F7167" w:rsidP="007F7167">
            <w:pPr>
              <w:autoSpaceDE w:val="0"/>
              <w:autoSpaceDN w:val="0"/>
              <w:adjustRightInd w:val="0"/>
              <w:rPr>
                <w:rFonts w:cstheme="minorHAnsi"/>
              </w:rPr>
            </w:pPr>
            <w:r w:rsidRPr="007F7167">
              <w:rPr>
                <w:rFonts w:cstheme="minorHAnsi"/>
              </w:rPr>
              <w:t>R1 General Residential</w:t>
            </w:r>
          </w:p>
          <w:p w14:paraId="58658D24" w14:textId="77777777" w:rsidR="007F7167" w:rsidRPr="007F7167" w:rsidRDefault="007F7167" w:rsidP="007F7167">
            <w:pPr>
              <w:autoSpaceDE w:val="0"/>
              <w:autoSpaceDN w:val="0"/>
              <w:adjustRightInd w:val="0"/>
              <w:rPr>
                <w:rFonts w:cstheme="minorHAnsi"/>
              </w:rPr>
            </w:pPr>
          </w:p>
        </w:tc>
        <w:tc>
          <w:tcPr>
            <w:tcW w:w="3006" w:type="dxa"/>
          </w:tcPr>
          <w:p w14:paraId="03B0FAE6" w14:textId="77777777" w:rsidR="007F7167" w:rsidRPr="007F7167" w:rsidRDefault="007F7167" w:rsidP="007F7167">
            <w:pPr>
              <w:autoSpaceDE w:val="0"/>
              <w:autoSpaceDN w:val="0"/>
              <w:adjustRightInd w:val="0"/>
              <w:rPr>
                <w:rFonts w:cstheme="minorHAnsi"/>
              </w:rPr>
            </w:pPr>
            <w:r w:rsidRPr="007F7167">
              <w:rPr>
                <w:rFonts w:cstheme="minorHAnsi"/>
              </w:rPr>
              <w:t>700 square metres</w:t>
            </w:r>
          </w:p>
          <w:p w14:paraId="4AE473B9" w14:textId="77777777" w:rsidR="007F7167" w:rsidRPr="007F7167" w:rsidRDefault="007F7167" w:rsidP="007F7167">
            <w:pPr>
              <w:autoSpaceDE w:val="0"/>
              <w:autoSpaceDN w:val="0"/>
              <w:adjustRightInd w:val="0"/>
              <w:rPr>
                <w:rFonts w:cstheme="minorHAnsi"/>
              </w:rPr>
            </w:pPr>
          </w:p>
        </w:tc>
      </w:tr>
    </w:tbl>
    <w:p w14:paraId="04152781" w14:textId="77777777" w:rsidR="007F7167" w:rsidRDefault="007F7167" w:rsidP="00287585">
      <w:pPr>
        <w:autoSpaceDE w:val="0"/>
        <w:autoSpaceDN w:val="0"/>
        <w:adjustRightInd w:val="0"/>
        <w:spacing w:after="0" w:line="240" w:lineRule="auto"/>
        <w:rPr>
          <w:rFonts w:cstheme="minorHAnsi"/>
          <w:color w:val="FF0000"/>
        </w:rPr>
      </w:pPr>
    </w:p>
    <w:p w14:paraId="4A3CCD25" w14:textId="5976B956" w:rsidR="00287585" w:rsidRPr="007F7167" w:rsidRDefault="007F7167" w:rsidP="00287585">
      <w:pPr>
        <w:autoSpaceDE w:val="0"/>
        <w:autoSpaceDN w:val="0"/>
        <w:adjustRightInd w:val="0"/>
        <w:spacing w:after="0" w:line="240" w:lineRule="auto"/>
        <w:rPr>
          <w:rFonts w:cstheme="minorHAnsi"/>
        </w:rPr>
      </w:pPr>
      <w:r w:rsidRPr="007F7167">
        <w:rPr>
          <w:rFonts w:cstheme="minorHAnsi"/>
        </w:rPr>
        <w:t>The Federation LEP will also provide for minimum subdivision of lot sizes for certain split zones, namely lots which comprise both RU5 Village and R5 Large Lot Residential and RU1 Primary Production.  Consent may only be granted for subdivision which would result in the result lots being less that the minimum lot size applicable to that land.</w:t>
      </w:r>
    </w:p>
    <w:p w14:paraId="25186200" w14:textId="77777777" w:rsidR="00410C03" w:rsidRPr="00EB0571" w:rsidRDefault="00410C03" w:rsidP="00287585">
      <w:pPr>
        <w:autoSpaceDE w:val="0"/>
        <w:autoSpaceDN w:val="0"/>
        <w:adjustRightInd w:val="0"/>
        <w:spacing w:after="0" w:line="240" w:lineRule="auto"/>
        <w:rPr>
          <w:rFonts w:cstheme="minorHAnsi"/>
          <w:color w:val="000000"/>
        </w:rPr>
      </w:pPr>
    </w:p>
    <w:p w14:paraId="2D3178D1" w14:textId="41BF41B0" w:rsidR="00410C03" w:rsidRPr="00E1269E" w:rsidRDefault="00410C03" w:rsidP="00410C03">
      <w:pPr>
        <w:spacing w:after="0" w:line="240" w:lineRule="auto"/>
        <w:rPr>
          <w:rFonts w:eastAsia="Times New Roman" w:cstheme="minorHAnsi"/>
          <w:color w:val="000000"/>
          <w:lang w:eastAsia="en-AU"/>
        </w:rPr>
      </w:pPr>
      <w:r>
        <w:rPr>
          <w:rFonts w:eastAsia="Times New Roman" w:cstheme="minorHAnsi"/>
          <w:b/>
          <w:bCs/>
          <w:color w:val="000000"/>
          <w:lang w:eastAsia="en-AU"/>
        </w:rPr>
        <w:t>Rural Subdivision</w:t>
      </w:r>
    </w:p>
    <w:p w14:paraId="5DF4BF7E" w14:textId="31ABFCFF" w:rsidR="00410C03" w:rsidRPr="00E1269E" w:rsidRDefault="00410C03" w:rsidP="00410C03">
      <w:pPr>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consistent with both the Corowa and Urana LEPs. </w:t>
      </w:r>
    </w:p>
    <w:p w14:paraId="5710C046" w14:textId="2DEDA737" w:rsidR="00EB0571" w:rsidRDefault="00EB0571" w:rsidP="00287585">
      <w:pPr>
        <w:autoSpaceDE w:val="0"/>
        <w:autoSpaceDN w:val="0"/>
        <w:adjustRightInd w:val="0"/>
        <w:spacing w:after="0" w:line="240" w:lineRule="auto"/>
        <w:rPr>
          <w:rFonts w:cstheme="minorHAnsi"/>
          <w:color w:val="000000"/>
        </w:rPr>
      </w:pPr>
    </w:p>
    <w:p w14:paraId="653C1688" w14:textId="77777777" w:rsidR="002E69F3" w:rsidRPr="002E69F3" w:rsidRDefault="002E69F3" w:rsidP="002E69F3">
      <w:pPr>
        <w:spacing w:after="0" w:line="240" w:lineRule="auto"/>
        <w:rPr>
          <w:b/>
          <w:bCs/>
        </w:rPr>
      </w:pPr>
      <w:r w:rsidRPr="002E69F3">
        <w:rPr>
          <w:b/>
          <w:bCs/>
        </w:rPr>
        <w:t>Minimum subdivision lot size for strata plan schemes in certain rural and environmental zones</w:t>
      </w:r>
      <w:r w:rsidRPr="002E69F3">
        <w:rPr>
          <w:rFonts w:eastAsia="Times New Roman" w:cstheme="minorHAnsi"/>
          <w:b/>
          <w:bCs/>
          <w:color w:val="000000"/>
          <w:lang w:eastAsia="en-AU"/>
        </w:rPr>
        <w:t xml:space="preserve"> / </w:t>
      </w:r>
      <w:r w:rsidRPr="002E69F3">
        <w:rPr>
          <w:b/>
          <w:bCs/>
        </w:rPr>
        <w:t>No strata subdivision in Zone RU1</w:t>
      </w:r>
    </w:p>
    <w:p w14:paraId="1134A620" w14:textId="25793F7D" w:rsidR="002E69F3" w:rsidRDefault="000A05CD" w:rsidP="00287585">
      <w:pPr>
        <w:autoSpaceDE w:val="0"/>
        <w:autoSpaceDN w:val="0"/>
        <w:adjustRightInd w:val="0"/>
        <w:spacing w:after="0" w:line="240" w:lineRule="auto"/>
        <w:rPr>
          <w:bCs/>
        </w:rPr>
      </w:pPr>
      <w:r>
        <w:rPr>
          <w:rFonts w:eastAsia="Times New Roman" w:cstheme="minorHAnsi"/>
          <w:bCs/>
          <w:color w:val="000000"/>
          <w:lang w:eastAsia="en-AU"/>
        </w:rPr>
        <w:t xml:space="preserve">This clause will retain the name </w:t>
      </w:r>
      <w:r w:rsidR="00FD1450">
        <w:rPr>
          <w:rFonts w:eastAsia="Times New Roman" w:cstheme="minorHAnsi"/>
          <w:bCs/>
          <w:color w:val="000000"/>
          <w:lang w:eastAsia="en-AU"/>
        </w:rPr>
        <w:t>and intent of the existing provision in</w:t>
      </w:r>
      <w:r>
        <w:rPr>
          <w:rFonts w:eastAsia="Times New Roman" w:cstheme="minorHAnsi"/>
          <w:bCs/>
          <w:color w:val="000000"/>
          <w:lang w:eastAsia="en-AU"/>
        </w:rPr>
        <w:t xml:space="preserve"> the Corowa LEP </w:t>
      </w:r>
      <w:r w:rsidRPr="000A05CD">
        <w:rPr>
          <w:rFonts w:eastAsia="Times New Roman" w:cstheme="minorHAnsi"/>
          <w:bCs/>
          <w:color w:val="000000"/>
          <w:lang w:eastAsia="en-AU"/>
        </w:rPr>
        <w:t>‘</w:t>
      </w:r>
      <w:r w:rsidRPr="000A05CD">
        <w:rPr>
          <w:bCs/>
        </w:rPr>
        <w:t>Minimum subdivision lot size for strata plan schemes in certain rural and environmental zones’</w:t>
      </w:r>
      <w:r>
        <w:rPr>
          <w:bCs/>
        </w:rPr>
        <w:t>, as well as subclauses (1) and (2)</w:t>
      </w:r>
      <w:r w:rsidR="00FD1450">
        <w:rPr>
          <w:bCs/>
        </w:rPr>
        <w:t xml:space="preserve"> </w:t>
      </w:r>
      <w:r w:rsidR="00FD1450" w:rsidRPr="00FD1450">
        <w:rPr>
          <w:bCs/>
        </w:rPr>
        <w:t xml:space="preserve">and </w:t>
      </w:r>
      <w:r w:rsidRPr="00FD1450">
        <w:rPr>
          <w:bCs/>
        </w:rPr>
        <w:t>(3)</w:t>
      </w:r>
      <w:r w:rsidR="00FD1450" w:rsidRPr="00FD1450">
        <w:rPr>
          <w:bCs/>
        </w:rPr>
        <w:t>. There is no E3 land within the former Urana LGA, therefore the inclusion of the restriction on E3 land will have no impact.</w:t>
      </w:r>
    </w:p>
    <w:p w14:paraId="3785540F" w14:textId="10F69F64" w:rsidR="006F0DC2" w:rsidRDefault="006F0DC2" w:rsidP="00287585">
      <w:pPr>
        <w:autoSpaceDE w:val="0"/>
        <w:autoSpaceDN w:val="0"/>
        <w:adjustRightInd w:val="0"/>
        <w:spacing w:after="0" w:line="240" w:lineRule="auto"/>
        <w:rPr>
          <w:bCs/>
        </w:rPr>
      </w:pPr>
    </w:p>
    <w:p w14:paraId="604D6DEF" w14:textId="5C0C600F" w:rsidR="006F0DC2" w:rsidRPr="00FD1450" w:rsidRDefault="006F0DC2" w:rsidP="00287585">
      <w:pPr>
        <w:autoSpaceDE w:val="0"/>
        <w:autoSpaceDN w:val="0"/>
        <w:adjustRightInd w:val="0"/>
        <w:spacing w:after="0" w:line="240" w:lineRule="auto"/>
        <w:rPr>
          <w:bCs/>
        </w:rPr>
      </w:pPr>
      <w:r>
        <w:rPr>
          <w:bCs/>
        </w:rPr>
        <w:t>The existing provision prohibiting strata subdivision within the RU1 zone</w:t>
      </w:r>
      <w:r w:rsidRPr="006F0DC2">
        <w:rPr>
          <w:bCs/>
        </w:rPr>
        <w:t xml:space="preserve"> for residential accommodation or tourist and visitor accommodation</w:t>
      </w:r>
      <w:r>
        <w:rPr>
          <w:bCs/>
        </w:rPr>
        <w:t xml:space="preserve"> will not be included within the Federation LEP. The proposed inclusion of the existing Corowa provision will reflect the intent of the current Urana LEP provision.</w:t>
      </w:r>
    </w:p>
    <w:p w14:paraId="2F008B77" w14:textId="42F31AF7" w:rsidR="00EB463E" w:rsidRDefault="00EB463E" w:rsidP="00287585">
      <w:pPr>
        <w:autoSpaceDE w:val="0"/>
        <w:autoSpaceDN w:val="0"/>
        <w:adjustRightInd w:val="0"/>
        <w:spacing w:after="0" w:line="240" w:lineRule="auto"/>
        <w:rPr>
          <w:bCs/>
          <w:color w:val="FF0000"/>
        </w:rPr>
      </w:pPr>
    </w:p>
    <w:p w14:paraId="511188E3" w14:textId="0A59AFD3" w:rsidR="00EB463E" w:rsidRDefault="00EB463E" w:rsidP="00EB463E">
      <w:pPr>
        <w:spacing w:after="0" w:line="240" w:lineRule="auto"/>
        <w:rPr>
          <w:b/>
          <w:bCs/>
        </w:rPr>
      </w:pPr>
      <w:r w:rsidRPr="00EB463E">
        <w:rPr>
          <w:b/>
          <w:bCs/>
        </w:rPr>
        <w:t>Erection of dwelling houses and dual occupancies on land in certain rural and environmental protection zones</w:t>
      </w:r>
      <w:r w:rsidRPr="00EB463E">
        <w:rPr>
          <w:rFonts w:eastAsia="Times New Roman" w:cstheme="minorHAnsi"/>
          <w:b/>
          <w:bCs/>
          <w:color w:val="000000"/>
          <w:lang w:eastAsia="en-AU"/>
        </w:rPr>
        <w:t xml:space="preserve"> / </w:t>
      </w:r>
      <w:r w:rsidRPr="00EB463E">
        <w:rPr>
          <w:b/>
          <w:bCs/>
        </w:rPr>
        <w:t>Erection of dwelling houses on land in Zone RU1</w:t>
      </w:r>
    </w:p>
    <w:p w14:paraId="2DBAECEC" w14:textId="77777777" w:rsidR="006F0DC2" w:rsidRPr="00EB463E" w:rsidRDefault="006F0DC2" w:rsidP="00EB463E">
      <w:pPr>
        <w:spacing w:after="0" w:line="240" w:lineRule="auto"/>
        <w:rPr>
          <w:b/>
          <w:bCs/>
        </w:rPr>
      </w:pPr>
    </w:p>
    <w:p w14:paraId="28BD4E3F" w14:textId="3826445C" w:rsidR="00EB463E" w:rsidRDefault="00EB463E" w:rsidP="00EB463E">
      <w:pPr>
        <w:autoSpaceDE w:val="0"/>
        <w:autoSpaceDN w:val="0"/>
        <w:adjustRightInd w:val="0"/>
        <w:spacing w:after="0" w:line="240" w:lineRule="auto"/>
        <w:rPr>
          <w:bCs/>
        </w:rPr>
      </w:pPr>
      <w:r>
        <w:rPr>
          <w:rFonts w:eastAsia="Times New Roman" w:cstheme="minorHAnsi"/>
          <w:bCs/>
          <w:color w:val="000000"/>
          <w:lang w:eastAsia="en-AU"/>
        </w:rPr>
        <w:t xml:space="preserve">This clause will retain the name associated with the Corowa LEP </w:t>
      </w:r>
      <w:r w:rsidRPr="000A05CD">
        <w:rPr>
          <w:rFonts w:eastAsia="Times New Roman" w:cstheme="minorHAnsi"/>
          <w:bCs/>
          <w:color w:val="000000"/>
          <w:lang w:eastAsia="en-AU"/>
        </w:rPr>
        <w:t>‘</w:t>
      </w:r>
      <w:bookmarkStart w:id="21" w:name="_Hlk71188636"/>
      <w:r>
        <w:t>Erection of dwelling houses and dual occupancies on land in certain rural and environmental protection zones</w:t>
      </w:r>
      <w:bookmarkEnd w:id="21"/>
      <w:r>
        <w:t>’</w:t>
      </w:r>
      <w:r>
        <w:rPr>
          <w:bCs/>
        </w:rPr>
        <w:t xml:space="preserve">, as well as subclauses </w:t>
      </w:r>
      <w:r w:rsidR="00A44C4B">
        <w:rPr>
          <w:bCs/>
        </w:rPr>
        <w:t xml:space="preserve">(1) and (2). Retain subclause (3) from Urana LEP. </w:t>
      </w:r>
    </w:p>
    <w:p w14:paraId="2F1960B4" w14:textId="7B9FA6B7" w:rsidR="00A44FAC" w:rsidRDefault="00A44FAC" w:rsidP="00EB463E">
      <w:pPr>
        <w:autoSpaceDE w:val="0"/>
        <w:autoSpaceDN w:val="0"/>
        <w:adjustRightInd w:val="0"/>
        <w:spacing w:after="0" w:line="240" w:lineRule="auto"/>
        <w:rPr>
          <w:bCs/>
        </w:rPr>
      </w:pPr>
    </w:p>
    <w:p w14:paraId="49F76E4E" w14:textId="462A01A0" w:rsidR="00A44FAC" w:rsidRDefault="00A44FAC" w:rsidP="00A44FAC">
      <w:pPr>
        <w:autoSpaceDE w:val="0"/>
        <w:autoSpaceDN w:val="0"/>
        <w:adjustRightInd w:val="0"/>
        <w:spacing w:after="0" w:line="240" w:lineRule="auto"/>
        <w:rPr>
          <w:rFonts w:cstheme="minorHAnsi"/>
          <w:b/>
          <w:bCs/>
          <w:color w:val="000000"/>
        </w:rPr>
      </w:pPr>
      <w:r w:rsidRPr="00A44FAC">
        <w:rPr>
          <w:rFonts w:cstheme="minorHAnsi"/>
          <w:b/>
          <w:bCs/>
          <w:color w:val="000000"/>
        </w:rPr>
        <w:t xml:space="preserve">Controls relating to secondary dwellings on land in a rural zone </w:t>
      </w:r>
    </w:p>
    <w:p w14:paraId="548D2F3D" w14:textId="475A2860" w:rsidR="00A44FAC" w:rsidRDefault="00A44FAC" w:rsidP="00A44FAC">
      <w:pPr>
        <w:autoSpaceDE w:val="0"/>
        <w:autoSpaceDN w:val="0"/>
        <w:adjustRightInd w:val="0"/>
        <w:spacing w:after="0" w:line="240" w:lineRule="auto"/>
        <w:rPr>
          <w:rFonts w:cstheme="minorHAnsi"/>
          <w:b/>
          <w:bCs/>
          <w:color w:val="000000"/>
        </w:rPr>
      </w:pPr>
    </w:p>
    <w:p w14:paraId="68CBD652" w14:textId="1900F79E" w:rsidR="00A44FAC" w:rsidRPr="00A44FAC" w:rsidRDefault="00A44FAC" w:rsidP="00A44FAC">
      <w:pPr>
        <w:autoSpaceDE w:val="0"/>
        <w:autoSpaceDN w:val="0"/>
        <w:adjustRightInd w:val="0"/>
        <w:spacing w:after="0" w:line="240" w:lineRule="auto"/>
      </w:pPr>
      <w:r>
        <w:t>It is proposed to introduce the new standard provision relating to secondary dwellings within a rural zone to the Federation LEP. The proposed development standard are set out in the standard provision below:</w:t>
      </w:r>
    </w:p>
    <w:p w14:paraId="27E0F60C" w14:textId="77777777" w:rsidR="00A44FAC" w:rsidRDefault="00A44FAC" w:rsidP="00A44FAC">
      <w:pPr>
        <w:autoSpaceDE w:val="0"/>
        <w:autoSpaceDN w:val="0"/>
        <w:adjustRightInd w:val="0"/>
        <w:spacing w:after="0" w:line="240" w:lineRule="auto"/>
        <w:rPr>
          <w:rFonts w:cstheme="minorHAnsi"/>
          <w:color w:val="000000"/>
        </w:rPr>
      </w:pPr>
    </w:p>
    <w:p w14:paraId="344F8DAA" w14:textId="69ACDE81"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If development for the purposes of a secondary dwelling is permitted under this Plan on land in a rural zone—</w:t>
      </w:r>
    </w:p>
    <w:p w14:paraId="6AFA78BD" w14:textId="77777777"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 xml:space="preserve">(a)  </w:t>
      </w:r>
      <w:proofErr w:type="gramStart"/>
      <w:r w:rsidRPr="00A44FAC">
        <w:rPr>
          <w:rFonts w:cstheme="minorHAnsi"/>
          <w:i/>
          <w:iCs/>
          <w:color w:val="000000"/>
        </w:rPr>
        <w:t>the</w:t>
      </w:r>
      <w:proofErr w:type="gramEnd"/>
      <w:r w:rsidRPr="00A44FAC">
        <w:rPr>
          <w:rFonts w:cstheme="minorHAnsi"/>
          <w:i/>
          <w:iCs/>
          <w:color w:val="000000"/>
        </w:rPr>
        <w:t xml:space="preserve"> total floor area of the dwelling, excluding any area used for parking, must not exceed whichever of the following is the greater—</w:t>
      </w:r>
    </w:p>
    <w:p w14:paraId="25F6DD87" w14:textId="62D036DE"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w:t>
      </w:r>
      <w:proofErr w:type="spellStart"/>
      <w:r w:rsidRPr="00A44FAC">
        <w:rPr>
          <w:rFonts w:cstheme="minorHAnsi"/>
          <w:i/>
          <w:iCs/>
          <w:color w:val="000000"/>
        </w:rPr>
        <w:t>i</w:t>
      </w:r>
      <w:proofErr w:type="spellEnd"/>
      <w:r w:rsidRPr="00A44FAC">
        <w:rPr>
          <w:rFonts w:cstheme="minorHAnsi"/>
          <w:i/>
          <w:iCs/>
          <w:color w:val="000000"/>
        </w:rPr>
        <w:t>)  [500] square metres,</w:t>
      </w:r>
    </w:p>
    <w:p w14:paraId="0A9D490E" w14:textId="0178E8E3" w:rsidR="00A44FAC" w:rsidRP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(ii)  [100</w:t>
      </w:r>
      <w:proofErr w:type="gramStart"/>
      <w:r w:rsidRPr="00A44FAC">
        <w:rPr>
          <w:rFonts w:cstheme="minorHAnsi"/>
          <w:i/>
          <w:iCs/>
          <w:color w:val="000000"/>
        </w:rPr>
        <w:t>]%</w:t>
      </w:r>
      <w:proofErr w:type="gramEnd"/>
      <w:r w:rsidRPr="00A44FAC">
        <w:rPr>
          <w:rFonts w:cstheme="minorHAnsi"/>
          <w:i/>
          <w:iCs/>
          <w:color w:val="000000"/>
        </w:rPr>
        <w:t xml:space="preserve"> of the total floor area of the principal dwelling, and</w:t>
      </w:r>
    </w:p>
    <w:p w14:paraId="36CBA5B4" w14:textId="3DC8FD8B" w:rsidR="00A44FAC" w:rsidRDefault="00A44FAC" w:rsidP="00A44FAC">
      <w:pPr>
        <w:autoSpaceDE w:val="0"/>
        <w:autoSpaceDN w:val="0"/>
        <w:adjustRightInd w:val="0"/>
        <w:spacing w:after="0" w:line="240" w:lineRule="auto"/>
        <w:rPr>
          <w:rFonts w:cstheme="minorHAnsi"/>
          <w:i/>
          <w:iCs/>
          <w:color w:val="000000"/>
        </w:rPr>
      </w:pPr>
      <w:r w:rsidRPr="00A44FAC">
        <w:rPr>
          <w:rFonts w:cstheme="minorHAnsi"/>
          <w:i/>
          <w:iCs/>
          <w:color w:val="000000"/>
        </w:rPr>
        <w:t xml:space="preserve">(b)  </w:t>
      </w:r>
      <w:proofErr w:type="gramStart"/>
      <w:r w:rsidRPr="00A44FAC">
        <w:rPr>
          <w:rFonts w:cstheme="minorHAnsi"/>
          <w:i/>
          <w:iCs/>
          <w:color w:val="000000"/>
        </w:rPr>
        <w:t>the</w:t>
      </w:r>
      <w:proofErr w:type="gramEnd"/>
      <w:r w:rsidRPr="00A44FAC">
        <w:rPr>
          <w:rFonts w:cstheme="minorHAnsi"/>
          <w:i/>
          <w:iCs/>
          <w:color w:val="000000"/>
        </w:rPr>
        <w:t xml:space="preserve"> distance between the secondary dwelling and the principal dwelling must not exceed [,1000] metres.</w:t>
      </w:r>
    </w:p>
    <w:p w14:paraId="62B380B4" w14:textId="1B5D76F9" w:rsidR="00737E5C" w:rsidRDefault="00737E5C" w:rsidP="00A44FAC">
      <w:pPr>
        <w:autoSpaceDE w:val="0"/>
        <w:autoSpaceDN w:val="0"/>
        <w:adjustRightInd w:val="0"/>
        <w:spacing w:after="0" w:line="240" w:lineRule="auto"/>
        <w:rPr>
          <w:rFonts w:cstheme="minorHAnsi"/>
          <w:i/>
          <w:iCs/>
          <w:color w:val="000000"/>
        </w:rPr>
      </w:pPr>
    </w:p>
    <w:p w14:paraId="6BA9F26A" w14:textId="0EF4E518" w:rsidR="00737E5C" w:rsidRPr="00A44FAC" w:rsidRDefault="00737E5C" w:rsidP="00A44FAC">
      <w:pPr>
        <w:autoSpaceDE w:val="0"/>
        <w:autoSpaceDN w:val="0"/>
        <w:adjustRightInd w:val="0"/>
        <w:spacing w:after="0" w:line="240" w:lineRule="auto"/>
        <w:rPr>
          <w:rFonts w:cstheme="minorHAnsi"/>
          <w:i/>
          <w:iCs/>
          <w:color w:val="000000"/>
        </w:rPr>
      </w:pPr>
      <w:r>
        <w:rPr>
          <w:rFonts w:cstheme="minorHAnsi"/>
          <w:i/>
          <w:iCs/>
          <w:color w:val="000000"/>
        </w:rPr>
        <w:t>Carve out of clause 4.6 as 5.4</w:t>
      </w:r>
    </w:p>
    <w:p w14:paraId="035E3B31" w14:textId="609DFE03" w:rsidR="00EB463E" w:rsidRDefault="00EB463E" w:rsidP="00287585">
      <w:pPr>
        <w:autoSpaceDE w:val="0"/>
        <w:autoSpaceDN w:val="0"/>
        <w:adjustRightInd w:val="0"/>
        <w:spacing w:after="0" w:line="240" w:lineRule="auto"/>
        <w:rPr>
          <w:rFonts w:cstheme="minorHAnsi"/>
          <w:color w:val="000000"/>
        </w:rPr>
      </w:pPr>
    </w:p>
    <w:p w14:paraId="2826A92F" w14:textId="75971BDE" w:rsidR="00E52F63" w:rsidRPr="00E52F63" w:rsidRDefault="00E52F63" w:rsidP="00287585">
      <w:pPr>
        <w:autoSpaceDE w:val="0"/>
        <w:autoSpaceDN w:val="0"/>
        <w:adjustRightInd w:val="0"/>
        <w:spacing w:after="0" w:line="240" w:lineRule="auto"/>
        <w:rPr>
          <w:b/>
          <w:bCs/>
        </w:rPr>
      </w:pPr>
      <w:r w:rsidRPr="00E52F63">
        <w:rPr>
          <w:b/>
          <w:bCs/>
        </w:rPr>
        <w:t>Erection of rural workers' dwellings in Zone RU1 Primary Production / Erection of rural workers' dwellings</w:t>
      </w:r>
    </w:p>
    <w:p w14:paraId="41151C65" w14:textId="7E70F766" w:rsidR="00E52F63" w:rsidRDefault="00E52F63" w:rsidP="00287585">
      <w:pPr>
        <w:autoSpaceDE w:val="0"/>
        <w:autoSpaceDN w:val="0"/>
        <w:adjustRightInd w:val="0"/>
        <w:spacing w:after="0" w:line="240" w:lineRule="auto"/>
        <w:rPr>
          <w:rFonts w:cstheme="minorHAnsi"/>
          <w:color w:val="000000"/>
        </w:rPr>
      </w:pPr>
      <w:r>
        <w:rPr>
          <w:rFonts w:eastAsia="Times New Roman" w:cstheme="minorHAnsi"/>
          <w:bCs/>
          <w:color w:val="000000"/>
          <w:lang w:eastAsia="en-AU"/>
        </w:rPr>
        <w:t xml:space="preserve">This clause will retain the </w:t>
      </w:r>
      <w:r w:rsidR="006F248A">
        <w:rPr>
          <w:rFonts w:eastAsia="Times New Roman" w:cstheme="minorHAnsi"/>
          <w:bCs/>
          <w:color w:val="000000"/>
          <w:lang w:eastAsia="en-AU"/>
        </w:rPr>
        <w:t xml:space="preserve">current provision and intent of the </w:t>
      </w:r>
      <w:r>
        <w:rPr>
          <w:rFonts w:eastAsia="Times New Roman" w:cstheme="minorHAnsi"/>
          <w:bCs/>
          <w:color w:val="000000"/>
          <w:lang w:eastAsia="en-AU"/>
        </w:rPr>
        <w:t>Urana LEP ‘</w:t>
      </w:r>
      <w:r>
        <w:t xml:space="preserve">Erection of rural workers' dwellings’ </w:t>
      </w:r>
      <w:r>
        <w:rPr>
          <w:rFonts w:eastAsia="Times New Roman" w:cstheme="minorHAnsi"/>
          <w:bCs/>
          <w:color w:val="000000"/>
          <w:lang w:eastAsia="en-AU"/>
        </w:rPr>
        <w:t xml:space="preserve">and associated clauses, which are consistent with the Corowa LEP. </w:t>
      </w:r>
    </w:p>
    <w:p w14:paraId="20EC8D18" w14:textId="77777777" w:rsidR="002E69F3" w:rsidRPr="00E1269E" w:rsidRDefault="002E69F3" w:rsidP="00287585">
      <w:pPr>
        <w:autoSpaceDE w:val="0"/>
        <w:autoSpaceDN w:val="0"/>
        <w:adjustRightInd w:val="0"/>
        <w:spacing w:after="0" w:line="240" w:lineRule="auto"/>
        <w:rPr>
          <w:rFonts w:cstheme="minorHAnsi"/>
          <w:color w:val="000000"/>
        </w:rPr>
      </w:pPr>
    </w:p>
    <w:p w14:paraId="1996D60A"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Height of buildings </w:t>
      </w:r>
    </w:p>
    <w:p w14:paraId="2CDABB6F" w14:textId="6D193E80" w:rsidR="00287585" w:rsidRPr="00E1269E" w:rsidRDefault="00287585" w:rsidP="00287585">
      <w:pPr>
        <w:pStyle w:val="Default"/>
        <w:rPr>
          <w:rFonts w:asciiTheme="minorHAnsi" w:hAnsiTheme="minorHAnsi" w:cstheme="minorHAnsi"/>
          <w:sz w:val="22"/>
          <w:szCs w:val="22"/>
        </w:rPr>
      </w:pPr>
      <w:r w:rsidRPr="00E1269E">
        <w:rPr>
          <w:rFonts w:asciiTheme="minorHAnsi" w:hAnsiTheme="minorHAnsi" w:cstheme="minorHAnsi"/>
          <w:sz w:val="22"/>
          <w:szCs w:val="22"/>
        </w:rPr>
        <w:t xml:space="preserve">This clause allows Council to identify building heights for the </w:t>
      </w:r>
      <w:r w:rsidR="008018A9">
        <w:rPr>
          <w:rFonts w:asciiTheme="minorHAnsi" w:hAnsiTheme="minorHAnsi" w:cstheme="minorHAnsi"/>
          <w:sz w:val="22"/>
          <w:szCs w:val="22"/>
        </w:rPr>
        <w:t xml:space="preserve">Federation </w:t>
      </w:r>
      <w:r w:rsidRPr="00E1269E">
        <w:rPr>
          <w:rFonts w:asciiTheme="minorHAnsi" w:hAnsiTheme="minorHAnsi" w:cstheme="minorHAnsi"/>
          <w:sz w:val="22"/>
          <w:szCs w:val="22"/>
        </w:rPr>
        <w:t>LGA on a Height of Buildings Map in the LEP. Th</w:t>
      </w:r>
      <w:r w:rsidR="008018A9">
        <w:rPr>
          <w:rFonts w:asciiTheme="minorHAnsi" w:hAnsiTheme="minorHAnsi" w:cstheme="minorHAnsi"/>
          <w:sz w:val="22"/>
          <w:szCs w:val="22"/>
        </w:rPr>
        <w:t>is</w:t>
      </w:r>
      <w:r w:rsidRPr="00E1269E">
        <w:rPr>
          <w:rFonts w:asciiTheme="minorHAnsi" w:hAnsiTheme="minorHAnsi" w:cstheme="minorHAnsi"/>
          <w:sz w:val="22"/>
          <w:szCs w:val="22"/>
        </w:rPr>
        <w:t xml:space="preserve"> clause </w:t>
      </w:r>
      <w:r w:rsidR="00A02BCE">
        <w:rPr>
          <w:rFonts w:asciiTheme="minorHAnsi" w:hAnsiTheme="minorHAnsi" w:cstheme="minorHAnsi"/>
          <w:sz w:val="22"/>
          <w:szCs w:val="22"/>
        </w:rPr>
        <w:t xml:space="preserve">is </w:t>
      </w:r>
      <w:r w:rsidRPr="00E1269E">
        <w:rPr>
          <w:rFonts w:asciiTheme="minorHAnsi" w:hAnsiTheme="minorHAnsi" w:cstheme="minorHAnsi"/>
          <w:sz w:val="22"/>
          <w:szCs w:val="22"/>
        </w:rPr>
        <w:t xml:space="preserve">currently </w:t>
      </w:r>
      <w:r w:rsidR="008018A9">
        <w:rPr>
          <w:rFonts w:asciiTheme="minorHAnsi" w:hAnsiTheme="minorHAnsi" w:cstheme="minorHAnsi"/>
          <w:sz w:val="22"/>
          <w:szCs w:val="22"/>
        </w:rPr>
        <w:t xml:space="preserve">only </w:t>
      </w:r>
      <w:r w:rsidR="00FD1450">
        <w:rPr>
          <w:rFonts w:asciiTheme="minorHAnsi" w:hAnsiTheme="minorHAnsi" w:cstheme="minorHAnsi"/>
          <w:sz w:val="22"/>
          <w:szCs w:val="22"/>
        </w:rPr>
        <w:t>adopted in</w:t>
      </w:r>
      <w:r w:rsidR="008018A9">
        <w:rPr>
          <w:rFonts w:asciiTheme="minorHAnsi" w:hAnsiTheme="minorHAnsi" w:cstheme="minorHAnsi"/>
          <w:sz w:val="22"/>
          <w:szCs w:val="22"/>
        </w:rPr>
        <w:t xml:space="preserve"> the Corowa</w:t>
      </w:r>
      <w:r w:rsidRPr="00E1269E">
        <w:rPr>
          <w:rFonts w:asciiTheme="minorHAnsi" w:hAnsiTheme="minorHAnsi" w:cstheme="minorHAnsi"/>
          <w:sz w:val="22"/>
          <w:szCs w:val="22"/>
        </w:rPr>
        <w:t xml:space="preserve"> LEP</w:t>
      </w:r>
      <w:r w:rsidR="008018A9">
        <w:rPr>
          <w:rFonts w:asciiTheme="minorHAnsi" w:hAnsiTheme="minorHAnsi" w:cstheme="minorHAnsi"/>
          <w:sz w:val="22"/>
          <w:szCs w:val="22"/>
        </w:rPr>
        <w:t xml:space="preserve">. </w:t>
      </w:r>
    </w:p>
    <w:p w14:paraId="5E555CB3" w14:textId="65A849C8" w:rsidR="00287585" w:rsidRPr="00E1269E" w:rsidRDefault="00287585" w:rsidP="00287585">
      <w:pPr>
        <w:pStyle w:val="Default"/>
        <w:rPr>
          <w:rFonts w:asciiTheme="minorHAnsi" w:eastAsia="Times New Roman" w:hAnsiTheme="minorHAnsi" w:cstheme="minorHAnsi"/>
          <w:bCs/>
          <w:sz w:val="22"/>
          <w:szCs w:val="22"/>
          <w:lang w:eastAsia="en-AU"/>
        </w:rPr>
      </w:pPr>
      <w:r w:rsidRPr="00E1269E">
        <w:rPr>
          <w:rFonts w:asciiTheme="minorHAnsi" w:eastAsia="Times New Roman" w:hAnsiTheme="minorHAnsi" w:cstheme="minorHAnsi"/>
          <w:bCs/>
          <w:sz w:val="22"/>
          <w:szCs w:val="22"/>
          <w:lang w:eastAsia="en-AU"/>
        </w:rPr>
        <w:t xml:space="preserve">The Planning Proposal seeks to </w:t>
      </w:r>
      <w:r w:rsidR="008018A9">
        <w:rPr>
          <w:rFonts w:asciiTheme="minorHAnsi" w:eastAsia="Times New Roman" w:hAnsiTheme="minorHAnsi" w:cstheme="minorHAnsi"/>
          <w:bCs/>
          <w:sz w:val="22"/>
          <w:szCs w:val="22"/>
          <w:lang w:eastAsia="en-AU"/>
        </w:rPr>
        <w:t xml:space="preserve">include the clause as it currently stands in the Corowa LEP, </w:t>
      </w:r>
      <w:r w:rsidRPr="00E1269E">
        <w:rPr>
          <w:rFonts w:asciiTheme="minorHAnsi" w:eastAsia="Times New Roman" w:hAnsiTheme="minorHAnsi" w:cstheme="minorHAnsi"/>
          <w:bCs/>
          <w:sz w:val="22"/>
          <w:szCs w:val="22"/>
          <w:lang w:eastAsia="en-AU"/>
        </w:rPr>
        <w:t>as follows:</w:t>
      </w:r>
    </w:p>
    <w:p w14:paraId="1A43DDF4" w14:textId="54683739" w:rsidR="00287585" w:rsidRDefault="008018A9" w:rsidP="008018A9">
      <w:pPr>
        <w:pStyle w:val="ListParagraph"/>
        <w:numPr>
          <w:ilvl w:val="0"/>
          <w:numId w:val="18"/>
        </w:numPr>
        <w:autoSpaceDE w:val="0"/>
        <w:autoSpaceDN w:val="0"/>
        <w:adjustRightInd w:val="0"/>
        <w:spacing w:after="0" w:line="240" w:lineRule="auto"/>
        <w:rPr>
          <w:rFonts w:cstheme="minorHAnsi"/>
          <w:color w:val="000000"/>
        </w:rPr>
      </w:pPr>
      <w:r w:rsidRPr="008018A9">
        <w:rPr>
          <w:rFonts w:cstheme="minorHAnsi"/>
          <w:color w:val="000000"/>
        </w:rPr>
        <w:t>The objectives of this clause are as follows—</w:t>
      </w:r>
      <w:r w:rsidR="00287585" w:rsidRPr="008018A9">
        <w:rPr>
          <w:rFonts w:cstheme="minorHAnsi"/>
          <w:color w:val="000000"/>
        </w:rPr>
        <w:t xml:space="preserve"> </w:t>
      </w:r>
    </w:p>
    <w:p w14:paraId="5DE1D498" w14:textId="3D1B67CA" w:rsidR="008018A9" w:rsidRDefault="008018A9" w:rsidP="008018A9">
      <w:pPr>
        <w:pStyle w:val="ListParagraph"/>
        <w:numPr>
          <w:ilvl w:val="0"/>
          <w:numId w:val="19"/>
        </w:numPr>
        <w:autoSpaceDE w:val="0"/>
        <w:autoSpaceDN w:val="0"/>
        <w:adjustRightInd w:val="0"/>
        <w:spacing w:after="0" w:line="240" w:lineRule="auto"/>
        <w:rPr>
          <w:rFonts w:cstheme="minorHAnsi"/>
          <w:color w:val="000000"/>
        </w:rPr>
      </w:pPr>
      <w:r w:rsidRPr="008018A9">
        <w:rPr>
          <w:rFonts w:cstheme="minorHAnsi"/>
          <w:color w:val="000000"/>
        </w:rPr>
        <w:t>to maintain the existing low-rise, small-scale character of the built environment in Mulwala,</w:t>
      </w:r>
    </w:p>
    <w:p w14:paraId="5F69814E" w14:textId="3A3BE7B5" w:rsidR="008018A9" w:rsidRDefault="008018A9" w:rsidP="008018A9">
      <w:pPr>
        <w:pStyle w:val="ListParagraph"/>
        <w:numPr>
          <w:ilvl w:val="0"/>
          <w:numId w:val="19"/>
        </w:numPr>
        <w:autoSpaceDE w:val="0"/>
        <w:autoSpaceDN w:val="0"/>
        <w:adjustRightInd w:val="0"/>
        <w:spacing w:after="0" w:line="240" w:lineRule="auto"/>
        <w:rPr>
          <w:rFonts w:cstheme="minorHAnsi"/>
          <w:color w:val="000000"/>
        </w:rPr>
      </w:pPr>
      <w:r w:rsidRPr="008018A9">
        <w:rPr>
          <w:rFonts w:cstheme="minorHAnsi"/>
          <w:color w:val="000000"/>
        </w:rPr>
        <w:t>to preserve views to and from Lake Mulwala, its foreshores and public spaces</w:t>
      </w:r>
    </w:p>
    <w:p w14:paraId="21201D43" w14:textId="30524018" w:rsidR="008018A9" w:rsidRDefault="008018A9" w:rsidP="008018A9">
      <w:pPr>
        <w:pStyle w:val="ListParagraph"/>
        <w:numPr>
          <w:ilvl w:val="0"/>
          <w:numId w:val="18"/>
        </w:numPr>
        <w:autoSpaceDE w:val="0"/>
        <w:autoSpaceDN w:val="0"/>
        <w:adjustRightInd w:val="0"/>
        <w:spacing w:after="0" w:line="240" w:lineRule="auto"/>
        <w:rPr>
          <w:rFonts w:cstheme="minorHAnsi"/>
          <w:color w:val="000000"/>
        </w:rPr>
      </w:pPr>
      <w:r w:rsidRPr="008018A9">
        <w:rPr>
          <w:rFonts w:cstheme="minorHAnsi"/>
          <w:color w:val="000000"/>
        </w:rPr>
        <w:t>The height of a building on any land is not to exceed the maximum height shown for the land on the Height of Buildings Map.</w:t>
      </w:r>
    </w:p>
    <w:p w14:paraId="4459C0A2" w14:textId="41B7B223" w:rsidR="00287585" w:rsidRDefault="00287585" w:rsidP="00287585">
      <w:pPr>
        <w:spacing w:after="0" w:line="240" w:lineRule="auto"/>
        <w:rPr>
          <w:rFonts w:eastAsia="Times New Roman" w:cstheme="minorHAnsi"/>
          <w:b/>
          <w:bCs/>
          <w:color w:val="000000"/>
          <w:lang w:eastAsia="en-AU"/>
        </w:rPr>
      </w:pPr>
    </w:p>
    <w:p w14:paraId="3F39C4CD" w14:textId="6163B5A1" w:rsidR="00FD1450" w:rsidRDefault="00FD1450" w:rsidP="00287585">
      <w:pPr>
        <w:spacing w:after="0" w:line="240" w:lineRule="auto"/>
      </w:pPr>
      <w:r>
        <w:t xml:space="preserve">The amalgamated maps will not apply any height of building development standard to land within the former Urana LGA or simply carry over existing development standards for land within the former Corowa LGA. </w:t>
      </w:r>
    </w:p>
    <w:p w14:paraId="493BD986" w14:textId="77777777" w:rsidR="00FD1450" w:rsidRPr="00FD1450" w:rsidRDefault="00FD1450" w:rsidP="00287585">
      <w:pPr>
        <w:spacing w:after="0" w:line="240" w:lineRule="auto"/>
      </w:pPr>
    </w:p>
    <w:p w14:paraId="423FDA3F"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Floor space ratio </w:t>
      </w:r>
    </w:p>
    <w:p w14:paraId="68068D6D" w14:textId="4C864D7E" w:rsidR="00287585" w:rsidRPr="00A21CBE" w:rsidRDefault="00A21CBE" w:rsidP="00287585">
      <w:pPr>
        <w:spacing w:after="0" w:line="240" w:lineRule="auto"/>
        <w:rPr>
          <w:rFonts w:eastAsia="Times New Roman" w:cstheme="minorHAnsi"/>
          <w:color w:val="000000"/>
          <w:lang w:eastAsia="en-AU"/>
        </w:rPr>
      </w:pPr>
      <w:r w:rsidRPr="00A21CBE">
        <w:rPr>
          <w:rFonts w:eastAsia="Times New Roman" w:cstheme="minorHAnsi"/>
          <w:color w:val="000000"/>
          <w:lang w:eastAsia="en-AU"/>
        </w:rPr>
        <w:t>Not adopted by either LEP and not proposed in Federation LEP</w:t>
      </w:r>
    </w:p>
    <w:p w14:paraId="5E6C8967" w14:textId="77777777" w:rsidR="00287585" w:rsidRPr="00E1269E" w:rsidRDefault="00287585" w:rsidP="00287585">
      <w:pPr>
        <w:spacing w:after="0" w:line="240" w:lineRule="auto"/>
        <w:rPr>
          <w:rFonts w:eastAsia="Times New Roman" w:cstheme="minorHAnsi"/>
          <w:b/>
          <w:bCs/>
          <w:color w:val="000000"/>
          <w:lang w:eastAsia="en-AU"/>
        </w:rPr>
      </w:pPr>
    </w:p>
    <w:p w14:paraId="04E02976"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Calculation of floor space ratio and site area </w:t>
      </w:r>
    </w:p>
    <w:p w14:paraId="30BC8D52" w14:textId="5757B848" w:rsidR="005175B2" w:rsidRPr="00A21CBE" w:rsidRDefault="005175B2" w:rsidP="005175B2">
      <w:pPr>
        <w:spacing w:after="0" w:line="240" w:lineRule="auto"/>
        <w:rPr>
          <w:rFonts w:eastAsia="Times New Roman" w:cstheme="minorHAnsi"/>
          <w:color w:val="000000"/>
          <w:lang w:eastAsia="en-AU"/>
        </w:rPr>
      </w:pPr>
      <w:r w:rsidRPr="00A21CBE">
        <w:rPr>
          <w:rFonts w:eastAsia="Times New Roman" w:cstheme="minorHAnsi"/>
          <w:color w:val="000000"/>
          <w:lang w:eastAsia="en-AU"/>
        </w:rPr>
        <w:t>Not adopted by either LEP and not proposed in Federation LEP</w:t>
      </w:r>
    </w:p>
    <w:p w14:paraId="5F5C9F01" w14:textId="77777777" w:rsidR="00287585" w:rsidRPr="00E1269E" w:rsidRDefault="00287585" w:rsidP="00287585">
      <w:pPr>
        <w:spacing w:after="0" w:line="240" w:lineRule="auto"/>
        <w:rPr>
          <w:rFonts w:eastAsia="Times New Roman" w:cstheme="minorHAnsi"/>
          <w:b/>
          <w:bCs/>
          <w:color w:val="000000"/>
          <w:lang w:eastAsia="en-AU"/>
        </w:rPr>
      </w:pPr>
    </w:p>
    <w:p w14:paraId="7F4CCC7D" w14:textId="77777777" w:rsidR="00287585" w:rsidRPr="00E1269E" w:rsidRDefault="00287585" w:rsidP="00287585">
      <w:pPr>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Exceptions to development standards </w:t>
      </w:r>
    </w:p>
    <w:p w14:paraId="404DE387" w14:textId="6A9A37D8" w:rsidR="00287585" w:rsidRPr="00E1269E" w:rsidRDefault="00287585" w:rsidP="00287585">
      <w:pPr>
        <w:spacing w:after="0" w:line="240" w:lineRule="auto"/>
        <w:rPr>
          <w:rFonts w:eastAsia="Times New Roman" w:cstheme="minorHAnsi"/>
          <w:bCs/>
          <w:color w:val="000000"/>
          <w:lang w:val="en-US" w:eastAsia="en-AU"/>
        </w:rPr>
      </w:pPr>
      <w:r w:rsidRPr="00E1269E">
        <w:rPr>
          <w:rFonts w:eastAsia="Times New Roman" w:cstheme="minorHAnsi"/>
          <w:bCs/>
          <w:color w:val="000000"/>
          <w:lang w:eastAsia="en-AU"/>
        </w:rPr>
        <w:t>This clause will be as per the Standard Instrument LEP</w:t>
      </w:r>
      <w:r w:rsidR="00FF1782">
        <w:rPr>
          <w:rFonts w:eastAsia="Times New Roman" w:cstheme="minorHAnsi"/>
          <w:bCs/>
          <w:color w:val="000000"/>
          <w:lang w:eastAsia="en-AU"/>
        </w:rPr>
        <w:t xml:space="preserve"> for subclauses (1) through (7)</w:t>
      </w:r>
      <w:r w:rsidRPr="00E1269E">
        <w:rPr>
          <w:rFonts w:eastAsia="Times New Roman" w:cstheme="minorHAnsi"/>
          <w:bCs/>
          <w:color w:val="000000"/>
          <w:lang w:eastAsia="en-AU"/>
        </w:rPr>
        <w:t xml:space="preserve">. The clause </w:t>
      </w:r>
      <w:r w:rsidRPr="00E1269E">
        <w:rPr>
          <w:rFonts w:eastAsia="Times New Roman" w:cstheme="minorHAnsi"/>
          <w:bCs/>
          <w:color w:val="000000"/>
          <w:lang w:val="en-US" w:eastAsia="en-AU"/>
        </w:rPr>
        <w:t xml:space="preserve">allows for development consent to be granted even though the development would contravene a development standard imposed by this or any other environmental planning instrument. </w:t>
      </w:r>
      <w:r w:rsidR="00FF1782">
        <w:rPr>
          <w:rFonts w:eastAsia="Times New Roman" w:cstheme="minorHAnsi"/>
          <w:bCs/>
          <w:color w:val="000000"/>
          <w:lang w:val="en-US" w:eastAsia="en-AU"/>
        </w:rPr>
        <w:t xml:space="preserve">It is proposed that the Note on </w:t>
      </w:r>
      <w:proofErr w:type="spellStart"/>
      <w:r w:rsidR="00FF1782">
        <w:rPr>
          <w:rFonts w:eastAsia="Times New Roman" w:cstheme="minorHAnsi"/>
          <w:bCs/>
          <w:color w:val="000000"/>
          <w:lang w:val="en-US" w:eastAsia="en-AU"/>
        </w:rPr>
        <w:t>subclause</w:t>
      </w:r>
      <w:proofErr w:type="spellEnd"/>
      <w:r w:rsidR="00FF1782">
        <w:rPr>
          <w:rFonts w:eastAsia="Times New Roman" w:cstheme="minorHAnsi"/>
          <w:bCs/>
          <w:color w:val="000000"/>
          <w:lang w:val="en-US" w:eastAsia="en-AU"/>
        </w:rPr>
        <w:t xml:space="preserve"> (6) retain the wording from the Corowa LEP to remove reference to </w:t>
      </w:r>
      <w:r w:rsidR="00FF1782" w:rsidRPr="00FF1782">
        <w:rPr>
          <w:rFonts w:eastAsia="Times New Roman" w:cstheme="minorHAnsi"/>
          <w:bCs/>
          <w:color w:val="000000"/>
          <w:lang w:val="en-US" w:eastAsia="en-AU"/>
        </w:rPr>
        <w:t>Zone E3 Environmental Management</w:t>
      </w:r>
      <w:r w:rsidR="00FF1782">
        <w:rPr>
          <w:rFonts w:eastAsia="Times New Roman" w:cstheme="minorHAnsi"/>
          <w:bCs/>
          <w:color w:val="000000"/>
          <w:lang w:val="en-US" w:eastAsia="en-AU"/>
        </w:rPr>
        <w:t xml:space="preserve">. </w:t>
      </w:r>
      <w:proofErr w:type="spellStart"/>
      <w:r w:rsidR="00C25BC0">
        <w:rPr>
          <w:rFonts w:eastAsia="Times New Roman" w:cstheme="minorHAnsi"/>
          <w:bCs/>
          <w:color w:val="000000"/>
          <w:lang w:val="en-US" w:eastAsia="en-AU"/>
        </w:rPr>
        <w:t>Subclause</w:t>
      </w:r>
      <w:proofErr w:type="spellEnd"/>
      <w:r w:rsidR="00C25BC0">
        <w:rPr>
          <w:rFonts w:eastAsia="Times New Roman" w:cstheme="minorHAnsi"/>
          <w:bCs/>
          <w:color w:val="000000"/>
          <w:lang w:val="en-US" w:eastAsia="en-AU"/>
        </w:rPr>
        <w:t xml:space="preserve"> (8) will be as per the </w:t>
      </w:r>
      <w:r w:rsidR="00C25BC0" w:rsidRPr="00E1269E">
        <w:rPr>
          <w:rFonts w:eastAsia="Times New Roman" w:cstheme="minorHAnsi"/>
          <w:bCs/>
          <w:color w:val="000000"/>
          <w:lang w:eastAsia="en-AU"/>
        </w:rPr>
        <w:t>Standard Instrument LEP</w:t>
      </w:r>
      <w:r w:rsidR="00C25BC0">
        <w:rPr>
          <w:rFonts w:eastAsia="Times New Roman" w:cstheme="minorHAnsi"/>
          <w:bCs/>
          <w:color w:val="000000"/>
          <w:lang w:eastAsia="en-AU"/>
        </w:rPr>
        <w:t xml:space="preserve">, with the addition of ‘(ca) clauses 6.1 and 6.2’ as per the Corowa LEP. </w:t>
      </w:r>
    </w:p>
    <w:p w14:paraId="33DB421D" w14:textId="2E6B3D14" w:rsidR="00A56912" w:rsidRDefault="00A56912">
      <w:r>
        <w:br w:type="page"/>
      </w:r>
    </w:p>
    <w:p w14:paraId="697B8C0B" w14:textId="77777777" w:rsidR="00A56912" w:rsidRPr="00E1269E" w:rsidRDefault="00A56912" w:rsidP="00A56912">
      <w:pPr>
        <w:pStyle w:val="Heading2"/>
        <w:spacing w:before="0" w:line="240" w:lineRule="auto"/>
        <w:rPr>
          <w:rFonts w:asciiTheme="minorHAnsi" w:hAnsiTheme="minorHAnsi"/>
        </w:rPr>
      </w:pPr>
      <w:bookmarkStart w:id="22" w:name="_Toc17452560"/>
      <w:bookmarkStart w:id="23" w:name="_Toc76395782"/>
      <w:r w:rsidRPr="00E1269E">
        <w:rPr>
          <w:rFonts w:asciiTheme="minorHAnsi" w:hAnsiTheme="minorHAnsi"/>
        </w:rPr>
        <w:t>Part 5 Miscellaneous provisions</w:t>
      </w:r>
      <w:bookmarkEnd w:id="22"/>
      <w:bookmarkEnd w:id="23"/>
    </w:p>
    <w:p w14:paraId="43B85E75" w14:textId="77777777" w:rsidR="00A56912" w:rsidRPr="00E1269E" w:rsidRDefault="00A56912" w:rsidP="00A56912">
      <w:pPr>
        <w:autoSpaceDE w:val="0"/>
        <w:autoSpaceDN w:val="0"/>
        <w:adjustRightInd w:val="0"/>
        <w:spacing w:after="0" w:line="240" w:lineRule="auto"/>
        <w:rPr>
          <w:rFonts w:eastAsiaTheme="minorEastAsia" w:cstheme="minorHAnsi"/>
        </w:rPr>
      </w:pPr>
    </w:p>
    <w:p w14:paraId="130C8DE4" w14:textId="7F570866" w:rsidR="00A56912" w:rsidRPr="00E1269E" w:rsidRDefault="00A56912" w:rsidP="00A56912">
      <w:pPr>
        <w:autoSpaceDE w:val="0"/>
        <w:autoSpaceDN w:val="0"/>
        <w:adjustRightInd w:val="0"/>
        <w:spacing w:after="0" w:line="240" w:lineRule="auto"/>
        <w:rPr>
          <w:rFonts w:eastAsiaTheme="minorEastAsia" w:cstheme="minorHAnsi"/>
        </w:rPr>
      </w:pPr>
      <w:r w:rsidRPr="00E1269E">
        <w:rPr>
          <w:rFonts w:eastAsiaTheme="minorEastAsia" w:cstheme="minorHAnsi"/>
        </w:rPr>
        <w:t xml:space="preserve">Part 5 of the new </w:t>
      </w:r>
      <w:r>
        <w:rPr>
          <w:rFonts w:eastAsiaTheme="minorEastAsia" w:cstheme="minorHAnsi"/>
        </w:rPr>
        <w:t>Federation</w:t>
      </w:r>
      <w:r w:rsidRPr="00E1269E">
        <w:rPr>
          <w:rFonts w:eastAsiaTheme="minorEastAsia" w:cstheme="minorHAnsi"/>
        </w:rPr>
        <w:t xml:space="preserve"> LEP provides specialised provisions to address local issues. The proposed miscellaneous provisions for inclusion in the new </w:t>
      </w:r>
      <w:r>
        <w:rPr>
          <w:rFonts w:eastAsiaTheme="minorEastAsia" w:cstheme="minorHAnsi"/>
        </w:rPr>
        <w:t>Federation</w:t>
      </w:r>
      <w:r w:rsidRPr="00E1269E">
        <w:rPr>
          <w:rFonts w:eastAsiaTheme="minorEastAsia" w:cstheme="minorHAnsi"/>
        </w:rPr>
        <w:t xml:space="preserve"> LEP </w:t>
      </w:r>
      <w:r w:rsidR="002E5F38">
        <w:rPr>
          <w:rFonts w:eastAsiaTheme="minorEastAsia" w:cstheme="minorHAnsi"/>
        </w:rPr>
        <w:t>amalgamate existing provisions within the Corowa and Urana LEPs or reflect their intention.</w:t>
      </w:r>
    </w:p>
    <w:p w14:paraId="63AC2012" w14:textId="77777777" w:rsidR="00A56912" w:rsidRPr="00E1269E" w:rsidRDefault="00A56912" w:rsidP="00A56912">
      <w:pPr>
        <w:autoSpaceDE w:val="0"/>
        <w:autoSpaceDN w:val="0"/>
        <w:adjustRightInd w:val="0"/>
        <w:spacing w:after="0" w:line="240" w:lineRule="auto"/>
        <w:rPr>
          <w:rFonts w:eastAsiaTheme="minorEastAsia" w:cstheme="minorHAnsi"/>
          <w:b/>
          <w:bCs/>
        </w:rPr>
      </w:pPr>
    </w:p>
    <w:p w14:paraId="408E4424" w14:textId="02D95328" w:rsidR="00A56912" w:rsidRPr="00E1269E" w:rsidRDefault="00A56912" w:rsidP="00A56912">
      <w:pPr>
        <w:spacing w:after="0" w:line="240" w:lineRule="auto"/>
        <w:rPr>
          <w:rFonts w:eastAsiaTheme="minorEastAsia" w:cstheme="minorHAnsi"/>
          <w:i/>
          <w:iCs/>
        </w:rPr>
      </w:pPr>
      <w:r w:rsidRPr="00E1269E">
        <w:rPr>
          <w:rFonts w:eastAsia="Times New Roman" w:cstheme="minorHAnsi"/>
          <w:bCs/>
          <w:color w:val="000000"/>
          <w:lang w:eastAsia="en-AU"/>
        </w:rPr>
        <w:t xml:space="preserve">The key miscellaneous provisions identified in the existing LEPs will be included in the new </w:t>
      </w:r>
      <w:r w:rsidR="00AD2953">
        <w:rPr>
          <w:rFonts w:eastAsia="Times New Roman" w:cstheme="minorHAnsi"/>
          <w:bCs/>
          <w:color w:val="000000"/>
          <w:lang w:eastAsia="en-AU"/>
        </w:rPr>
        <w:t>Federation</w:t>
      </w:r>
      <w:r w:rsidRPr="00E1269E">
        <w:rPr>
          <w:rFonts w:eastAsia="Times New Roman" w:cstheme="minorHAnsi"/>
          <w:bCs/>
          <w:color w:val="000000"/>
          <w:lang w:eastAsia="en-AU"/>
        </w:rPr>
        <w:t xml:space="preserve"> LEP largely unchanged. </w:t>
      </w:r>
      <w:r w:rsidRPr="00E1269E">
        <w:rPr>
          <w:rFonts w:eastAsiaTheme="minorEastAsia" w:cstheme="minorHAnsi"/>
        </w:rPr>
        <w:t xml:space="preserve">An explanation of proposed clauses to be included in Part 5 of the new </w:t>
      </w:r>
      <w:r w:rsidR="00AD2953">
        <w:rPr>
          <w:rFonts w:eastAsiaTheme="minorEastAsia" w:cstheme="minorHAnsi"/>
        </w:rPr>
        <w:t>Federation</w:t>
      </w:r>
      <w:r w:rsidRPr="00E1269E">
        <w:rPr>
          <w:rFonts w:eastAsiaTheme="minorEastAsia" w:cstheme="minorHAnsi"/>
        </w:rPr>
        <w:t xml:space="preserve"> LEP is provided below. </w:t>
      </w:r>
      <w:r w:rsidRPr="002B664A">
        <w:rPr>
          <w:rFonts w:eastAsiaTheme="minorEastAsia" w:cstheme="minorHAnsi"/>
        </w:rPr>
        <w:t xml:space="preserve">Further information on items for Part 5 of the LEP is provided in Attachment </w:t>
      </w:r>
      <w:r w:rsidR="002B664A" w:rsidRPr="002B664A">
        <w:rPr>
          <w:rFonts w:eastAsiaTheme="minorEastAsia" w:cstheme="minorHAnsi"/>
        </w:rPr>
        <w:t>3</w:t>
      </w:r>
    </w:p>
    <w:p w14:paraId="2CD8EAD4" w14:textId="77777777" w:rsidR="00A56912" w:rsidRPr="00E1269E" w:rsidRDefault="00A56912" w:rsidP="00A56912">
      <w:pPr>
        <w:spacing w:after="0" w:line="240" w:lineRule="auto"/>
        <w:rPr>
          <w:rFonts w:eastAsiaTheme="minorEastAsia" w:cstheme="minorHAnsi"/>
          <w:iCs/>
        </w:rPr>
      </w:pPr>
    </w:p>
    <w:p w14:paraId="18B58103" w14:textId="77777777" w:rsidR="00A56912" w:rsidRPr="00E1269E" w:rsidRDefault="00A56912" w:rsidP="00A56912">
      <w:pPr>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Relevant acquisition authority </w:t>
      </w:r>
    </w:p>
    <w:p w14:paraId="06231A33" w14:textId="22C18A30" w:rsidR="00A56912" w:rsidRDefault="00A56912" w:rsidP="00A56912">
      <w:pPr>
        <w:spacing w:after="0" w:line="240" w:lineRule="auto"/>
        <w:rPr>
          <w:rFonts w:cstheme="minorHAnsi"/>
          <w:lang w:eastAsia="en-AU"/>
        </w:rPr>
      </w:pPr>
      <w:r w:rsidRPr="00E1269E">
        <w:rPr>
          <w:rFonts w:cstheme="minorHAnsi"/>
          <w:lang w:eastAsia="en-AU"/>
        </w:rPr>
        <w:t>This clause will be as per the Standard Instrument</w:t>
      </w:r>
      <w:r w:rsidR="00A73F8B">
        <w:rPr>
          <w:rFonts w:cstheme="minorHAnsi"/>
          <w:lang w:eastAsia="en-AU"/>
        </w:rPr>
        <w:t>, with an inclusion under ‘Type of land shown on Map’ for ‘</w:t>
      </w:r>
      <w:r w:rsidR="00A73F8B" w:rsidRPr="00D535D8">
        <w:rPr>
          <w:rFonts w:cstheme="minorHAnsi"/>
          <w:lang w:eastAsia="en-AU"/>
        </w:rPr>
        <w:t>Zone E3 Environmental Management and marked “Local Road”</w:t>
      </w:r>
      <w:r w:rsidR="00A73F8B">
        <w:rPr>
          <w:rFonts w:cstheme="minorHAnsi"/>
          <w:lang w:eastAsia="en-AU"/>
        </w:rPr>
        <w:t>’, as per the Corowa LEP.</w:t>
      </w:r>
      <w:r w:rsidRPr="00E1269E">
        <w:rPr>
          <w:rFonts w:cstheme="minorHAnsi"/>
          <w:lang w:eastAsia="en-AU"/>
        </w:rPr>
        <w:t xml:space="preserve"> The clause will contain a consolidated list of acquisition authorities from the t</w:t>
      </w:r>
      <w:r w:rsidR="00A73F8B">
        <w:rPr>
          <w:rFonts w:cstheme="minorHAnsi"/>
          <w:lang w:eastAsia="en-AU"/>
        </w:rPr>
        <w:t>wo</w:t>
      </w:r>
      <w:r w:rsidRPr="00E1269E">
        <w:rPr>
          <w:rFonts w:cstheme="minorHAnsi"/>
          <w:lang w:eastAsia="en-AU"/>
        </w:rPr>
        <w:t xml:space="preserve"> existing LEPs. The Planning Proposal will not change the existing acquisition liabilities across the existing </w:t>
      </w:r>
      <w:r w:rsidR="00A73F8B">
        <w:rPr>
          <w:rFonts w:cstheme="minorHAnsi"/>
          <w:lang w:eastAsia="en-AU"/>
        </w:rPr>
        <w:t xml:space="preserve">Corowa and Urana </w:t>
      </w:r>
      <w:r w:rsidRPr="00E1269E">
        <w:rPr>
          <w:rFonts w:cstheme="minorHAnsi"/>
          <w:lang w:eastAsia="en-AU"/>
        </w:rPr>
        <w:t xml:space="preserve">LEP areas, which will be reflected on the new </w:t>
      </w:r>
      <w:r w:rsidR="00A73F8B">
        <w:rPr>
          <w:rFonts w:cstheme="minorHAnsi"/>
          <w:lang w:eastAsia="en-AU"/>
        </w:rPr>
        <w:t>Federation</w:t>
      </w:r>
      <w:r w:rsidRPr="00E1269E">
        <w:rPr>
          <w:rFonts w:cstheme="minorHAnsi"/>
          <w:lang w:eastAsia="en-AU"/>
        </w:rPr>
        <w:t xml:space="preserve"> LEP</w:t>
      </w:r>
      <w:r w:rsidR="002E5F38">
        <w:rPr>
          <w:rFonts w:cstheme="minorHAnsi"/>
          <w:lang w:eastAsia="en-AU"/>
        </w:rPr>
        <w:t xml:space="preserve"> amalgamated</w:t>
      </w:r>
      <w:r w:rsidRPr="00E1269E">
        <w:rPr>
          <w:rFonts w:cstheme="minorHAnsi"/>
          <w:lang w:eastAsia="en-AU"/>
        </w:rPr>
        <w:t xml:space="preserve"> </w:t>
      </w:r>
      <w:r w:rsidRPr="002B664A">
        <w:rPr>
          <w:rFonts w:cstheme="minorHAnsi"/>
          <w:lang w:eastAsia="en-AU"/>
        </w:rPr>
        <w:t>LRA Map.</w:t>
      </w:r>
      <w:r w:rsidRPr="00E1269E">
        <w:rPr>
          <w:rFonts w:cstheme="minorHAnsi"/>
          <w:lang w:eastAsia="en-AU"/>
        </w:rPr>
        <w:t xml:space="preserve"> </w:t>
      </w:r>
    </w:p>
    <w:p w14:paraId="17FA01BB" w14:textId="6D211BF4" w:rsidR="00A73F8B" w:rsidRDefault="00A73F8B" w:rsidP="00A56912">
      <w:pPr>
        <w:spacing w:after="0" w:line="240" w:lineRule="auto"/>
        <w:rPr>
          <w:rFonts w:cstheme="minorHAnsi"/>
          <w:lang w:eastAsia="en-AU"/>
        </w:rPr>
      </w:pPr>
    </w:p>
    <w:p w14:paraId="2A3A423F" w14:textId="1E76EA8A" w:rsidR="00A73F8B" w:rsidRDefault="0093335A" w:rsidP="00A56912">
      <w:pPr>
        <w:spacing w:after="0" w:line="240" w:lineRule="auto"/>
        <w:rPr>
          <w:rFonts w:eastAsiaTheme="minorEastAsia" w:cstheme="minorHAnsi"/>
          <w:b/>
          <w:bCs/>
        </w:rPr>
      </w:pPr>
      <w:r w:rsidRPr="0093335A">
        <w:rPr>
          <w:rFonts w:eastAsiaTheme="minorEastAsia" w:cstheme="minorHAnsi"/>
          <w:b/>
          <w:bCs/>
        </w:rPr>
        <w:t>Development on land intended to be acquired for public purposes</w:t>
      </w:r>
    </w:p>
    <w:p w14:paraId="53106FF9" w14:textId="37959D6B" w:rsidR="0093335A" w:rsidRPr="0093335A" w:rsidRDefault="0093335A" w:rsidP="00A56912">
      <w:pPr>
        <w:spacing w:after="0" w:line="240" w:lineRule="auto"/>
        <w:rPr>
          <w:rFonts w:eastAsiaTheme="minorEastAsia" w:cstheme="minorHAnsi"/>
        </w:rPr>
      </w:pPr>
      <w:r>
        <w:rPr>
          <w:rFonts w:eastAsiaTheme="minorEastAsia" w:cstheme="minorHAnsi"/>
        </w:rPr>
        <w:t>This clause only applies to the Corowa LEP</w:t>
      </w:r>
      <w:r w:rsidR="003637F5">
        <w:rPr>
          <w:rFonts w:eastAsiaTheme="minorEastAsia" w:cstheme="minorHAnsi"/>
        </w:rPr>
        <w:t xml:space="preserve"> </w:t>
      </w:r>
      <w:r>
        <w:rPr>
          <w:rFonts w:eastAsiaTheme="minorEastAsia" w:cstheme="minorHAnsi"/>
        </w:rPr>
        <w:t xml:space="preserve">and will be </w:t>
      </w:r>
      <w:r w:rsidR="00130DF6">
        <w:rPr>
          <w:rFonts w:eastAsiaTheme="minorEastAsia" w:cstheme="minorHAnsi"/>
        </w:rPr>
        <w:t>adopted</w:t>
      </w:r>
      <w:r>
        <w:rPr>
          <w:rFonts w:eastAsiaTheme="minorEastAsia" w:cstheme="minorHAnsi"/>
        </w:rPr>
        <w:t xml:space="preserve"> in the Federation LEP without change. </w:t>
      </w:r>
    </w:p>
    <w:p w14:paraId="0BB0BC4B" w14:textId="77777777" w:rsidR="00A56912" w:rsidRPr="00E1269E" w:rsidRDefault="00A56912" w:rsidP="00A56912">
      <w:pPr>
        <w:spacing w:after="0" w:line="240" w:lineRule="auto"/>
        <w:rPr>
          <w:rFonts w:cstheme="minorHAnsi"/>
          <w:lang w:eastAsia="en-AU"/>
        </w:rPr>
      </w:pPr>
    </w:p>
    <w:p w14:paraId="163451B4" w14:textId="77777777" w:rsidR="00A56912" w:rsidRPr="00E1269E" w:rsidRDefault="00A56912" w:rsidP="00A56912">
      <w:pPr>
        <w:spacing w:after="0" w:line="240" w:lineRule="auto"/>
        <w:rPr>
          <w:rFonts w:cstheme="minorHAnsi"/>
          <w:b/>
          <w:lang w:eastAsia="en-AU"/>
        </w:rPr>
      </w:pPr>
      <w:r w:rsidRPr="00E1269E">
        <w:rPr>
          <w:rFonts w:cstheme="minorHAnsi"/>
          <w:b/>
          <w:lang w:eastAsia="en-AU"/>
        </w:rPr>
        <w:t>Classification and reclassification of public land</w:t>
      </w:r>
    </w:p>
    <w:p w14:paraId="702F32AA" w14:textId="7A2EEB2B" w:rsidR="00A56912" w:rsidRPr="00E1269E" w:rsidRDefault="00A56912" w:rsidP="00A56912">
      <w:pPr>
        <w:spacing w:after="0" w:line="240" w:lineRule="auto"/>
        <w:rPr>
          <w:rFonts w:cstheme="minorHAnsi"/>
          <w:lang w:eastAsia="en-AU"/>
        </w:rPr>
      </w:pPr>
      <w:r w:rsidRPr="00E1269E">
        <w:rPr>
          <w:rFonts w:cstheme="minorHAnsi"/>
          <w:lang w:eastAsia="en-AU"/>
        </w:rPr>
        <w:t xml:space="preserve">This clause will be as per the Standard Instrument. The clause </w:t>
      </w:r>
      <w:r w:rsidRPr="00E1269E">
        <w:rPr>
          <w:rFonts w:cstheme="minorHAnsi"/>
          <w:iCs/>
        </w:rPr>
        <w:t xml:space="preserve">enables Council to classify or reclassify public land as operational land or community land in accordance with the LG Act. The land to be reclassified or classified is described in Schedule 4 of the LEP. </w:t>
      </w:r>
      <w:r w:rsidRPr="00D535D8">
        <w:t xml:space="preserve">The Planning Proposal does not seek to classify or reclassify any public land. Schedule 4 will therefore appear blank when the new </w:t>
      </w:r>
      <w:r w:rsidR="008C21FC">
        <w:t>Federation</w:t>
      </w:r>
      <w:r w:rsidRPr="00D535D8">
        <w:t xml:space="preserve"> LEP is made.</w:t>
      </w:r>
      <w:r w:rsidRPr="00D535D8">
        <w:rPr>
          <w:rFonts w:cstheme="minorHAnsi"/>
          <w:iCs/>
        </w:rPr>
        <w:t xml:space="preserve">  </w:t>
      </w:r>
      <w:r w:rsidRPr="00D535D8">
        <w:rPr>
          <w:rFonts w:cstheme="minorHAnsi"/>
          <w:lang w:eastAsia="en-AU"/>
        </w:rPr>
        <w:t xml:space="preserve"> </w:t>
      </w:r>
    </w:p>
    <w:p w14:paraId="5DB7A083" w14:textId="77777777" w:rsidR="00A56912" w:rsidRPr="00E1269E" w:rsidRDefault="00A56912" w:rsidP="00A56912">
      <w:pPr>
        <w:spacing w:after="0" w:line="240" w:lineRule="auto"/>
        <w:rPr>
          <w:rFonts w:cstheme="minorHAnsi"/>
          <w:lang w:eastAsia="en-AU"/>
        </w:rPr>
      </w:pPr>
    </w:p>
    <w:p w14:paraId="6895AC10"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Development near zone boundaries </w:t>
      </w:r>
    </w:p>
    <w:p w14:paraId="50F6BFEC"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cstheme="minorHAnsi"/>
        </w:rPr>
        <w:t xml:space="preserve">This clause provides flexibility to allow a use that is permitted on one side of a zone boundary to occur on the immediate other side if this would enable a more logical and appropriate development of the site, provided that it is compatible with the objectives of both zones. </w:t>
      </w:r>
    </w:p>
    <w:p w14:paraId="252D9FF8" w14:textId="77777777" w:rsidR="00A56912" w:rsidRPr="00E1269E" w:rsidRDefault="00A56912" w:rsidP="00A56912">
      <w:pPr>
        <w:shd w:val="clear" w:color="auto" w:fill="FFFFFF"/>
        <w:spacing w:after="0" w:line="240" w:lineRule="auto"/>
        <w:rPr>
          <w:rFonts w:eastAsia="Times New Roman" w:cstheme="minorHAnsi"/>
          <w:color w:val="000000"/>
          <w:lang w:eastAsia="en-AU"/>
        </w:rPr>
      </w:pPr>
    </w:p>
    <w:p w14:paraId="625EC1C3" w14:textId="0C2C68C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color w:val="000000"/>
          <w:lang w:eastAsia="en-AU"/>
        </w:rPr>
        <w:t xml:space="preserve">The existing </w:t>
      </w:r>
      <w:r w:rsidR="0038006F">
        <w:rPr>
          <w:rFonts w:eastAsia="Times New Roman" w:cstheme="minorHAnsi"/>
          <w:color w:val="000000"/>
          <w:lang w:eastAsia="en-AU"/>
        </w:rPr>
        <w:t xml:space="preserve">Corowa and Urana </w:t>
      </w:r>
      <w:r w:rsidRPr="00E1269E">
        <w:rPr>
          <w:rFonts w:eastAsia="Times New Roman" w:cstheme="minorHAnsi"/>
          <w:color w:val="000000"/>
          <w:lang w:eastAsia="en-AU"/>
        </w:rPr>
        <w:t xml:space="preserve">LEPs include different distances within which this clause applies. The Planning Proposal seeks to include this clause to apply to land that is within </w:t>
      </w:r>
      <w:r w:rsidR="0038006F">
        <w:rPr>
          <w:rFonts w:eastAsia="Times New Roman" w:cstheme="minorHAnsi"/>
          <w:color w:val="000000"/>
          <w:lang w:eastAsia="en-AU"/>
        </w:rPr>
        <w:t>5</w:t>
      </w:r>
      <w:r w:rsidRPr="00E1269E">
        <w:rPr>
          <w:rFonts w:eastAsia="Times New Roman" w:cstheme="minorHAnsi"/>
          <w:color w:val="000000"/>
          <w:lang w:eastAsia="en-AU"/>
        </w:rPr>
        <w:t xml:space="preserve">0 m of a boundary between any two zones, consistent with the existing </w:t>
      </w:r>
      <w:r w:rsidR="0038006F">
        <w:rPr>
          <w:rFonts w:eastAsia="Times New Roman" w:cstheme="minorHAnsi"/>
          <w:color w:val="000000"/>
          <w:lang w:eastAsia="en-AU"/>
        </w:rPr>
        <w:t>Urana</w:t>
      </w:r>
      <w:r w:rsidRPr="00E1269E">
        <w:rPr>
          <w:rFonts w:eastAsia="Times New Roman" w:cstheme="minorHAnsi"/>
          <w:color w:val="000000"/>
          <w:lang w:eastAsia="en-AU"/>
        </w:rPr>
        <w:t xml:space="preserve"> LEP approach. This permits flexibility</w:t>
      </w:r>
      <w:r w:rsidR="002E5F38">
        <w:rPr>
          <w:rFonts w:eastAsia="Times New Roman" w:cstheme="minorHAnsi"/>
          <w:color w:val="000000"/>
          <w:lang w:eastAsia="en-AU"/>
        </w:rPr>
        <w:t xml:space="preserve"> and </w:t>
      </w:r>
      <w:r w:rsidR="002067F7">
        <w:rPr>
          <w:rFonts w:eastAsia="Times New Roman" w:cstheme="minorHAnsi"/>
          <w:color w:val="000000"/>
          <w:lang w:eastAsia="en-AU"/>
        </w:rPr>
        <w:t>is proposed as it is an appropriate distance which</w:t>
      </w:r>
      <w:r w:rsidR="007C2EC1">
        <w:rPr>
          <w:rFonts w:eastAsia="Times New Roman" w:cstheme="minorHAnsi"/>
          <w:color w:val="000000"/>
          <w:lang w:eastAsia="en-AU"/>
        </w:rPr>
        <w:t xml:space="preserve"> </w:t>
      </w:r>
      <w:r w:rsidR="002E5F38">
        <w:rPr>
          <w:rFonts w:eastAsia="Times New Roman" w:cstheme="minorHAnsi"/>
          <w:color w:val="000000"/>
          <w:lang w:eastAsia="en-AU"/>
        </w:rPr>
        <w:t>reflect</w:t>
      </w:r>
      <w:r w:rsidR="007C2EC1">
        <w:rPr>
          <w:rFonts w:eastAsia="Times New Roman" w:cstheme="minorHAnsi"/>
          <w:color w:val="000000"/>
          <w:lang w:eastAsia="en-AU"/>
        </w:rPr>
        <w:t>s</w:t>
      </w:r>
      <w:r w:rsidR="002E5F38">
        <w:rPr>
          <w:rFonts w:eastAsia="Times New Roman" w:cstheme="minorHAnsi"/>
          <w:color w:val="000000"/>
          <w:lang w:eastAsia="en-AU"/>
        </w:rPr>
        <w:t xml:space="preserve"> the scale of lot size</w:t>
      </w:r>
      <w:r w:rsidR="002067F7">
        <w:rPr>
          <w:rFonts w:eastAsia="Times New Roman" w:cstheme="minorHAnsi"/>
          <w:color w:val="000000"/>
          <w:lang w:eastAsia="en-AU"/>
        </w:rPr>
        <w:t>s</w:t>
      </w:r>
      <w:r w:rsidR="002E5F38">
        <w:rPr>
          <w:rFonts w:eastAsia="Times New Roman" w:cstheme="minorHAnsi"/>
          <w:color w:val="000000"/>
          <w:lang w:eastAsia="en-AU"/>
        </w:rPr>
        <w:t xml:space="preserve"> in the LGA</w:t>
      </w:r>
      <w:r w:rsidR="002067F7">
        <w:rPr>
          <w:rFonts w:eastAsia="Times New Roman" w:cstheme="minorHAnsi"/>
          <w:color w:val="000000"/>
          <w:lang w:eastAsia="en-AU"/>
        </w:rPr>
        <w:t xml:space="preserve">. The provisions </w:t>
      </w:r>
      <w:r w:rsidR="002E5F38">
        <w:rPr>
          <w:rFonts w:eastAsia="Times New Roman" w:cstheme="minorHAnsi"/>
          <w:color w:val="000000"/>
          <w:lang w:eastAsia="en-AU"/>
        </w:rPr>
        <w:t xml:space="preserve">will allow zoning </w:t>
      </w:r>
      <w:r w:rsidRPr="002E5F38">
        <w:t>to addres</w:t>
      </w:r>
      <w:r w:rsidRPr="002E5F38">
        <w:rPr>
          <w:rFonts w:eastAsia="Times New Roman" w:cstheme="minorHAnsi"/>
          <w:lang w:eastAsia="en-AU"/>
        </w:rPr>
        <w:t xml:space="preserve">s </w:t>
      </w:r>
      <w:r w:rsidRPr="00E1269E">
        <w:rPr>
          <w:rFonts w:eastAsia="Times New Roman" w:cstheme="minorHAnsi"/>
          <w:color w:val="000000"/>
          <w:lang w:eastAsia="en-AU"/>
        </w:rPr>
        <w:t>changes in development needs and/or market conditions over time.</w:t>
      </w:r>
    </w:p>
    <w:p w14:paraId="683C396B" w14:textId="77777777" w:rsidR="00A56912" w:rsidRPr="00E1269E" w:rsidRDefault="00A56912" w:rsidP="00A56912">
      <w:pPr>
        <w:shd w:val="clear" w:color="auto" w:fill="FFFFFF"/>
        <w:spacing w:after="0" w:line="240" w:lineRule="auto"/>
        <w:rPr>
          <w:rFonts w:eastAsia="Times New Roman" w:cstheme="minorHAnsi"/>
          <w:color w:val="000000"/>
          <w:highlight w:val="yellow"/>
          <w:lang w:eastAsia="en-AU"/>
        </w:rPr>
      </w:pPr>
    </w:p>
    <w:p w14:paraId="6973A711" w14:textId="77777777" w:rsidR="00A56912" w:rsidRPr="0038006F" w:rsidRDefault="00A56912" w:rsidP="00A56912">
      <w:p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The Planning Proposal also seeks to exclude the following zones from the provisions of the clause in order to protect the integrity of the zone:</w:t>
      </w:r>
    </w:p>
    <w:p w14:paraId="14DD3848" w14:textId="767ECDF8" w:rsidR="00A56912" w:rsidRPr="0038006F" w:rsidRDefault="00A56912" w:rsidP="00A56912">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RE1 Public Recreation</w:t>
      </w:r>
    </w:p>
    <w:p w14:paraId="763274FE" w14:textId="493679DD" w:rsidR="007C2EC1" w:rsidRDefault="007C2EC1" w:rsidP="00A56912">
      <w:pPr>
        <w:pStyle w:val="ListParagraph"/>
        <w:numPr>
          <w:ilvl w:val="0"/>
          <w:numId w:val="23"/>
        </w:numPr>
        <w:shd w:val="clear" w:color="auto" w:fill="FFFFFF"/>
        <w:spacing w:after="0" w:line="240" w:lineRule="auto"/>
        <w:rPr>
          <w:rFonts w:eastAsia="Times New Roman" w:cstheme="minorHAnsi"/>
          <w:color w:val="000000"/>
          <w:lang w:eastAsia="en-AU"/>
        </w:rPr>
      </w:pPr>
      <w:r>
        <w:rPr>
          <w:rFonts w:eastAsia="Times New Roman" w:cstheme="minorHAnsi"/>
          <w:color w:val="000000"/>
          <w:lang w:eastAsia="en-AU"/>
        </w:rPr>
        <w:t>E1</w:t>
      </w:r>
      <w:r w:rsidR="00C776E9" w:rsidRPr="00C776E9">
        <w:t xml:space="preserve"> </w:t>
      </w:r>
      <w:r w:rsidR="00C776E9" w:rsidRPr="00C776E9">
        <w:rPr>
          <w:rFonts w:eastAsia="Times New Roman" w:cstheme="minorHAnsi"/>
          <w:color w:val="000000"/>
          <w:lang w:eastAsia="en-AU"/>
        </w:rPr>
        <w:t>National Parks and Nature Reserves</w:t>
      </w:r>
    </w:p>
    <w:p w14:paraId="05C4D45D" w14:textId="09895FF2" w:rsidR="00A56912" w:rsidRPr="0038006F" w:rsidRDefault="00A56912" w:rsidP="00A56912">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E2 Environmental Conservation</w:t>
      </w:r>
    </w:p>
    <w:p w14:paraId="62442579" w14:textId="7785D1D6" w:rsidR="0038006F" w:rsidRPr="0038006F" w:rsidRDefault="0038006F" w:rsidP="0038006F">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 xml:space="preserve">E3 Environmental Management </w:t>
      </w:r>
    </w:p>
    <w:p w14:paraId="6A49DAED" w14:textId="49D4F8F1" w:rsidR="00A56912" w:rsidRDefault="0038006F" w:rsidP="0038006F">
      <w:pPr>
        <w:pStyle w:val="ListParagraph"/>
        <w:numPr>
          <w:ilvl w:val="0"/>
          <w:numId w:val="23"/>
        </w:numPr>
        <w:shd w:val="clear" w:color="auto" w:fill="FFFFFF"/>
        <w:spacing w:after="0" w:line="240" w:lineRule="auto"/>
        <w:rPr>
          <w:rFonts w:eastAsia="Times New Roman" w:cstheme="minorHAnsi"/>
          <w:color w:val="000000"/>
          <w:lang w:eastAsia="en-AU"/>
        </w:rPr>
      </w:pPr>
      <w:r w:rsidRPr="0038006F">
        <w:rPr>
          <w:rFonts w:eastAsia="Times New Roman" w:cstheme="minorHAnsi"/>
          <w:color w:val="000000"/>
          <w:lang w:eastAsia="en-AU"/>
        </w:rPr>
        <w:t>W1 Natural Waterways</w:t>
      </w:r>
    </w:p>
    <w:p w14:paraId="04466D20" w14:textId="77777777" w:rsidR="0038006F" w:rsidRPr="0038006F" w:rsidRDefault="0038006F" w:rsidP="00B4032A">
      <w:pPr>
        <w:pStyle w:val="ListParagraph"/>
        <w:shd w:val="clear" w:color="auto" w:fill="FFFFFF"/>
        <w:spacing w:after="0" w:line="240" w:lineRule="auto"/>
        <w:rPr>
          <w:rFonts w:eastAsia="Times New Roman" w:cstheme="minorHAnsi"/>
          <w:color w:val="000000"/>
          <w:lang w:eastAsia="en-AU"/>
        </w:rPr>
      </w:pPr>
    </w:p>
    <w:p w14:paraId="2E60A452"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Controls relating to miscellaneous permissible uses </w:t>
      </w:r>
    </w:p>
    <w:p w14:paraId="4C8C98AF" w14:textId="7C4728A4" w:rsidR="00A56912" w:rsidRDefault="00A56912" w:rsidP="00A56912">
      <w:pPr>
        <w:shd w:val="clear" w:color="auto" w:fill="FFFFFF"/>
        <w:spacing w:after="0" w:line="240" w:lineRule="auto"/>
        <w:rPr>
          <w:rFonts w:cstheme="minorHAnsi"/>
        </w:rPr>
      </w:pPr>
      <w:r w:rsidRPr="00E1269E">
        <w:rPr>
          <w:rFonts w:cstheme="minorHAnsi"/>
        </w:rPr>
        <w:t xml:space="preserve">This clause enables Council to insert numerical standards for certain types of development to reflect the unique characteristics of the </w:t>
      </w:r>
      <w:r w:rsidR="00E37128">
        <w:rPr>
          <w:rFonts w:cstheme="minorHAnsi"/>
        </w:rPr>
        <w:t>Federation</w:t>
      </w:r>
      <w:r w:rsidRPr="00E1269E">
        <w:rPr>
          <w:rFonts w:cstheme="minorHAnsi"/>
        </w:rPr>
        <w:t xml:space="preserve"> LGA. </w:t>
      </w:r>
      <w:r w:rsidRPr="00E1269E">
        <w:rPr>
          <w:rFonts w:eastAsia="Times New Roman" w:cstheme="minorHAnsi"/>
          <w:color w:val="000000"/>
          <w:lang w:eastAsia="en-AU"/>
        </w:rPr>
        <w:t xml:space="preserve">The existing </w:t>
      </w:r>
      <w:r w:rsidR="00E37128">
        <w:rPr>
          <w:rFonts w:eastAsia="Times New Roman" w:cstheme="minorHAnsi"/>
          <w:color w:val="000000"/>
          <w:lang w:eastAsia="en-AU"/>
        </w:rPr>
        <w:t>Corowa and Urana</w:t>
      </w:r>
      <w:r w:rsidRPr="00E1269E">
        <w:rPr>
          <w:rFonts w:eastAsia="Times New Roman" w:cstheme="minorHAnsi"/>
          <w:color w:val="000000"/>
          <w:lang w:eastAsia="en-AU"/>
        </w:rPr>
        <w:t xml:space="preserve"> LEPs include different controls for the various uses to which this clause applies. </w:t>
      </w:r>
      <w:r w:rsidRPr="00E1269E">
        <w:rPr>
          <w:rFonts w:cstheme="minorHAnsi"/>
        </w:rPr>
        <w:t xml:space="preserve">The Planning Proposal seeks to </w:t>
      </w:r>
      <w:r w:rsidRPr="00E1269E">
        <w:rPr>
          <w:rFonts w:cs="Arial"/>
          <w:color w:val="000000"/>
        </w:rPr>
        <w:t xml:space="preserve">adopt a </w:t>
      </w:r>
      <w:r w:rsidRPr="00E5569C">
        <w:rPr>
          <w:rFonts w:cs="Arial"/>
        </w:rPr>
        <w:t xml:space="preserve">moderate approach </w:t>
      </w:r>
      <w:r w:rsidRPr="00E1269E">
        <w:rPr>
          <w:rFonts w:cs="Arial"/>
          <w:color w:val="000000"/>
        </w:rPr>
        <w:t>to miscellaneous permissible use controls for inclusion</w:t>
      </w:r>
      <w:r w:rsidRPr="00E1269E">
        <w:rPr>
          <w:rFonts w:cstheme="minorHAnsi"/>
        </w:rPr>
        <w:t xml:space="preserve"> in the new </w:t>
      </w:r>
      <w:r w:rsidR="00E37128">
        <w:rPr>
          <w:rFonts w:cstheme="minorHAnsi"/>
        </w:rPr>
        <w:t>Federation</w:t>
      </w:r>
      <w:r w:rsidRPr="00E1269E">
        <w:rPr>
          <w:rFonts w:cstheme="minorHAnsi"/>
        </w:rPr>
        <w:t xml:space="preserve"> LEP</w:t>
      </w:r>
      <w:r w:rsidR="002E5F38">
        <w:rPr>
          <w:rFonts w:cstheme="minorHAnsi"/>
        </w:rPr>
        <w:t xml:space="preserve"> by adopting the higher value between the two existing LEPs to ensure no loss of development potential across the LGA</w:t>
      </w:r>
      <w:r w:rsidRPr="00E1269E">
        <w:rPr>
          <w:rFonts w:cstheme="minorHAnsi"/>
        </w:rPr>
        <w:t xml:space="preserve">, as follows: </w:t>
      </w:r>
    </w:p>
    <w:p w14:paraId="48CA4292" w14:textId="77777777" w:rsidR="00A56912" w:rsidRPr="00E1269E" w:rsidRDefault="00A56912" w:rsidP="00A56912">
      <w:pPr>
        <w:shd w:val="clear" w:color="auto" w:fill="FFFFFF"/>
        <w:spacing w:after="0" w:line="240" w:lineRule="auto"/>
        <w:rPr>
          <w:rFonts w:cstheme="minorHAnsi"/>
        </w:rPr>
      </w:pPr>
    </w:p>
    <w:tbl>
      <w:tblPr>
        <w:tblStyle w:val="TableGridLight"/>
        <w:tblW w:w="9026" w:type="dxa"/>
        <w:tblInd w:w="-5" w:type="dxa"/>
        <w:tblLook w:val="04A0" w:firstRow="1" w:lastRow="0" w:firstColumn="1" w:lastColumn="0" w:noHBand="0" w:noVBand="1"/>
      </w:tblPr>
      <w:tblGrid>
        <w:gridCol w:w="3402"/>
        <w:gridCol w:w="5624"/>
      </w:tblGrid>
      <w:tr w:rsidR="00A56912" w:rsidRPr="00E1269E" w14:paraId="683C8CBE" w14:textId="77777777" w:rsidTr="00F04AB6">
        <w:tc>
          <w:tcPr>
            <w:tcW w:w="3402" w:type="dxa"/>
          </w:tcPr>
          <w:p w14:paraId="1268C271" w14:textId="77777777" w:rsidR="00A56912" w:rsidRPr="00880977" w:rsidRDefault="00A56912" w:rsidP="00F04AB6">
            <w:pPr>
              <w:shd w:val="clear" w:color="auto" w:fill="FFFFFF"/>
              <w:rPr>
                <w:rFonts w:cstheme="minorHAnsi"/>
                <w:i/>
              </w:rPr>
            </w:pPr>
            <w:r w:rsidRPr="00880977">
              <w:rPr>
                <w:rFonts w:cstheme="minorHAnsi"/>
                <w:i/>
              </w:rPr>
              <w:t>Bed and breakfast accommodation</w:t>
            </w:r>
          </w:p>
        </w:tc>
        <w:tc>
          <w:tcPr>
            <w:tcW w:w="5624" w:type="dxa"/>
          </w:tcPr>
          <w:p w14:paraId="57F83600" w14:textId="54060B8E"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5</w:t>
            </w:r>
            <w:r w:rsidRPr="00E1269E">
              <w:rPr>
                <w:rFonts w:cstheme="minorHAnsi"/>
              </w:rPr>
              <w:t xml:space="preserve"> bedrooms</w:t>
            </w:r>
          </w:p>
        </w:tc>
      </w:tr>
      <w:tr w:rsidR="00A56912" w:rsidRPr="00E1269E" w14:paraId="0F5BF360" w14:textId="77777777" w:rsidTr="00F04AB6">
        <w:tc>
          <w:tcPr>
            <w:tcW w:w="3402" w:type="dxa"/>
          </w:tcPr>
          <w:p w14:paraId="75F040B1" w14:textId="77777777" w:rsidR="00A56912" w:rsidRPr="00880977" w:rsidRDefault="00A56912" w:rsidP="00F04AB6">
            <w:pPr>
              <w:shd w:val="clear" w:color="auto" w:fill="FFFFFF"/>
              <w:rPr>
                <w:rFonts w:cstheme="minorHAnsi"/>
                <w:i/>
              </w:rPr>
            </w:pPr>
            <w:r w:rsidRPr="00880977">
              <w:rPr>
                <w:rFonts w:cstheme="minorHAnsi"/>
                <w:i/>
              </w:rPr>
              <w:t xml:space="preserve">Home businesses </w:t>
            </w:r>
          </w:p>
        </w:tc>
        <w:tc>
          <w:tcPr>
            <w:tcW w:w="5624" w:type="dxa"/>
          </w:tcPr>
          <w:p w14:paraId="1CEEC72E" w14:textId="3EC51EEE" w:rsidR="00A56912" w:rsidRPr="00E1269E" w:rsidRDefault="00A56912" w:rsidP="00F04AB6">
            <w:pPr>
              <w:shd w:val="clear" w:color="auto" w:fill="FFFFFF"/>
              <w:rPr>
                <w:rFonts w:cstheme="minorHAnsi"/>
              </w:rPr>
            </w:pPr>
            <w:r w:rsidRPr="00E1269E">
              <w:rPr>
                <w:rFonts w:cstheme="minorHAnsi"/>
              </w:rPr>
              <w:t xml:space="preserve">not more than </w:t>
            </w:r>
            <w:r w:rsidR="00E37128">
              <w:rPr>
                <w:rFonts w:cstheme="minorHAnsi"/>
              </w:rPr>
              <w:t>50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floor area</w:t>
            </w:r>
          </w:p>
        </w:tc>
      </w:tr>
      <w:tr w:rsidR="00A56912" w:rsidRPr="00E1269E" w14:paraId="3569D756" w14:textId="77777777" w:rsidTr="00F04AB6">
        <w:tc>
          <w:tcPr>
            <w:tcW w:w="3402" w:type="dxa"/>
          </w:tcPr>
          <w:p w14:paraId="55945E2D" w14:textId="77777777" w:rsidR="00A56912" w:rsidRPr="00880977" w:rsidRDefault="00A56912" w:rsidP="00F04AB6">
            <w:pPr>
              <w:shd w:val="clear" w:color="auto" w:fill="FFFFFF"/>
              <w:rPr>
                <w:rFonts w:cstheme="minorHAnsi"/>
                <w:i/>
              </w:rPr>
            </w:pPr>
            <w:r w:rsidRPr="00880977">
              <w:rPr>
                <w:rFonts w:cstheme="minorHAnsi"/>
                <w:i/>
              </w:rPr>
              <w:t xml:space="preserve">Home industries </w:t>
            </w:r>
          </w:p>
        </w:tc>
        <w:tc>
          <w:tcPr>
            <w:tcW w:w="5624" w:type="dxa"/>
          </w:tcPr>
          <w:p w14:paraId="37EDB5F2" w14:textId="4E162DFE"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100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floor area</w:t>
            </w:r>
          </w:p>
        </w:tc>
      </w:tr>
      <w:tr w:rsidR="00A56912" w:rsidRPr="00E1269E" w14:paraId="75D5594B" w14:textId="77777777" w:rsidTr="00F04AB6">
        <w:tc>
          <w:tcPr>
            <w:tcW w:w="3402" w:type="dxa"/>
          </w:tcPr>
          <w:p w14:paraId="3876D097" w14:textId="77777777" w:rsidR="00A56912" w:rsidRPr="00880977" w:rsidRDefault="00A56912" w:rsidP="00F04AB6">
            <w:pPr>
              <w:shd w:val="clear" w:color="auto" w:fill="FFFFFF"/>
              <w:rPr>
                <w:rFonts w:cstheme="minorHAnsi"/>
                <w:i/>
              </w:rPr>
            </w:pPr>
            <w:r w:rsidRPr="00880977">
              <w:rPr>
                <w:rFonts w:cstheme="minorHAnsi"/>
                <w:i/>
              </w:rPr>
              <w:t xml:space="preserve">Industrial retail outlets </w:t>
            </w:r>
          </w:p>
        </w:tc>
        <w:tc>
          <w:tcPr>
            <w:tcW w:w="5624" w:type="dxa"/>
          </w:tcPr>
          <w:p w14:paraId="412CFC3C" w14:textId="50975DFE"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4</w:t>
            </w:r>
            <w:r w:rsidRPr="00E1269E">
              <w:rPr>
                <w:rFonts w:cstheme="minorHAnsi"/>
              </w:rPr>
              <w:t>0% of gross floor area</w:t>
            </w:r>
            <w:r w:rsidR="00E37128">
              <w:rPr>
                <w:rFonts w:cstheme="minorHAnsi"/>
              </w:rPr>
              <w:t xml:space="preserve"> or </w:t>
            </w:r>
            <w:r w:rsidR="00E37128" w:rsidRPr="00E37128">
              <w:rPr>
                <w:rFonts w:cstheme="minorHAnsi"/>
              </w:rPr>
              <w:t>400 square metres</w:t>
            </w:r>
            <w:r w:rsidR="0063647F">
              <w:rPr>
                <w:rFonts w:cstheme="minorHAnsi"/>
              </w:rPr>
              <w:t xml:space="preserve"> </w:t>
            </w:r>
            <w:r w:rsidR="0063647F" w:rsidRPr="00E1269E">
              <w:rPr>
                <w:rFonts w:cstheme="minorHAnsi"/>
              </w:rPr>
              <w:t>(whichever is the lesser)</w:t>
            </w:r>
          </w:p>
        </w:tc>
      </w:tr>
      <w:tr w:rsidR="00A56912" w:rsidRPr="00E1269E" w14:paraId="556549CD" w14:textId="77777777" w:rsidTr="00F04AB6">
        <w:tc>
          <w:tcPr>
            <w:tcW w:w="3402" w:type="dxa"/>
          </w:tcPr>
          <w:p w14:paraId="14CF87BD" w14:textId="77777777" w:rsidR="00A56912" w:rsidRPr="00880977" w:rsidRDefault="00A56912" w:rsidP="00F04AB6">
            <w:pPr>
              <w:shd w:val="clear" w:color="auto" w:fill="FFFFFF"/>
              <w:rPr>
                <w:rFonts w:cstheme="minorHAnsi"/>
                <w:i/>
              </w:rPr>
            </w:pPr>
            <w:r w:rsidRPr="00880977">
              <w:rPr>
                <w:rFonts w:cstheme="minorHAnsi"/>
                <w:i/>
              </w:rPr>
              <w:t xml:space="preserve">Farm stay accommodation </w:t>
            </w:r>
          </w:p>
        </w:tc>
        <w:tc>
          <w:tcPr>
            <w:tcW w:w="5624" w:type="dxa"/>
          </w:tcPr>
          <w:p w14:paraId="789709F1" w14:textId="46F179B3" w:rsidR="00A56912" w:rsidRPr="00E1269E" w:rsidRDefault="00A56912" w:rsidP="00F04AB6">
            <w:pPr>
              <w:shd w:val="clear" w:color="auto" w:fill="FFFFFF"/>
              <w:rPr>
                <w:rFonts w:cstheme="minorHAnsi"/>
                <w:i/>
              </w:rPr>
            </w:pPr>
            <w:r w:rsidRPr="00E1269E">
              <w:rPr>
                <w:rFonts w:cstheme="minorHAnsi"/>
              </w:rPr>
              <w:t xml:space="preserve">not more than </w:t>
            </w:r>
            <w:r w:rsidR="00E37128">
              <w:rPr>
                <w:rFonts w:cstheme="minorHAnsi"/>
              </w:rPr>
              <w:t>10</w:t>
            </w:r>
            <w:r w:rsidRPr="00E1269E">
              <w:rPr>
                <w:rFonts w:cstheme="minorHAnsi"/>
              </w:rPr>
              <w:t xml:space="preserve"> bedrooms</w:t>
            </w:r>
          </w:p>
        </w:tc>
      </w:tr>
      <w:tr w:rsidR="00A56912" w:rsidRPr="00E1269E" w14:paraId="39AA71A1" w14:textId="77777777" w:rsidTr="00F04AB6">
        <w:tc>
          <w:tcPr>
            <w:tcW w:w="3402" w:type="dxa"/>
          </w:tcPr>
          <w:p w14:paraId="29CD2301" w14:textId="77777777" w:rsidR="00A56912" w:rsidRPr="00880977" w:rsidRDefault="00A56912" w:rsidP="00F04AB6">
            <w:pPr>
              <w:shd w:val="clear" w:color="auto" w:fill="FFFFFF"/>
              <w:rPr>
                <w:rFonts w:cstheme="minorHAnsi"/>
                <w:i/>
              </w:rPr>
            </w:pPr>
            <w:r w:rsidRPr="00880977">
              <w:rPr>
                <w:rFonts w:cstheme="minorHAnsi"/>
                <w:i/>
              </w:rPr>
              <w:t xml:space="preserve">Kiosks </w:t>
            </w:r>
          </w:p>
        </w:tc>
        <w:tc>
          <w:tcPr>
            <w:tcW w:w="5624" w:type="dxa"/>
          </w:tcPr>
          <w:p w14:paraId="3DC4958F" w14:textId="38D6A64A" w:rsidR="00A56912" w:rsidRPr="00E1269E" w:rsidRDefault="00A56912" w:rsidP="00F04AB6">
            <w:pPr>
              <w:shd w:val="clear" w:color="auto" w:fill="FFFFFF"/>
              <w:rPr>
                <w:rFonts w:cstheme="minorHAnsi"/>
                <w:i/>
              </w:rPr>
            </w:pPr>
            <w:r w:rsidRPr="00E1269E">
              <w:rPr>
                <w:rFonts w:cstheme="minorHAnsi"/>
              </w:rPr>
              <w:t>not more than 10</w:t>
            </w:r>
            <w:r w:rsidR="00E37128">
              <w:rPr>
                <w:rFonts w:cstheme="minorHAnsi"/>
              </w:rPr>
              <w:t>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floor area</w:t>
            </w:r>
          </w:p>
        </w:tc>
      </w:tr>
      <w:tr w:rsidR="00A56912" w:rsidRPr="00E1269E" w14:paraId="740A0F78" w14:textId="77777777" w:rsidTr="00F04AB6">
        <w:tc>
          <w:tcPr>
            <w:tcW w:w="3402" w:type="dxa"/>
          </w:tcPr>
          <w:p w14:paraId="5AD60FCB" w14:textId="77777777" w:rsidR="00A56912" w:rsidRPr="00880977" w:rsidRDefault="00A56912" w:rsidP="00F04AB6">
            <w:pPr>
              <w:shd w:val="clear" w:color="auto" w:fill="FFFFFF"/>
              <w:rPr>
                <w:rFonts w:cstheme="minorHAnsi"/>
                <w:i/>
              </w:rPr>
            </w:pPr>
            <w:r w:rsidRPr="00880977">
              <w:rPr>
                <w:rFonts w:cstheme="minorHAnsi"/>
                <w:i/>
              </w:rPr>
              <w:t xml:space="preserve">Neighbourhood shops </w:t>
            </w:r>
          </w:p>
        </w:tc>
        <w:tc>
          <w:tcPr>
            <w:tcW w:w="5624" w:type="dxa"/>
          </w:tcPr>
          <w:p w14:paraId="6128C492" w14:textId="341F9108" w:rsidR="00A56912" w:rsidRPr="00E1269E" w:rsidRDefault="00A56912" w:rsidP="00F04AB6">
            <w:pPr>
              <w:shd w:val="clear" w:color="auto" w:fill="FFFFFF"/>
              <w:rPr>
                <w:rFonts w:cstheme="minorHAnsi"/>
                <w:i/>
              </w:rPr>
            </w:pPr>
            <w:r w:rsidRPr="00E1269E">
              <w:rPr>
                <w:rFonts w:cstheme="minorHAnsi"/>
              </w:rPr>
              <w:t xml:space="preserve">not more than </w:t>
            </w:r>
            <w:r w:rsidR="0063647F">
              <w:rPr>
                <w:rFonts w:cstheme="minorHAnsi"/>
              </w:rPr>
              <w:t>100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retail floor area</w:t>
            </w:r>
          </w:p>
        </w:tc>
      </w:tr>
      <w:tr w:rsidR="00A56912" w:rsidRPr="00E1269E" w14:paraId="6720D611" w14:textId="77777777" w:rsidTr="00F04AB6">
        <w:tc>
          <w:tcPr>
            <w:tcW w:w="3402" w:type="dxa"/>
          </w:tcPr>
          <w:p w14:paraId="41006727" w14:textId="77777777" w:rsidR="00A56912" w:rsidRPr="00880977" w:rsidRDefault="00A56912" w:rsidP="00F04AB6">
            <w:pPr>
              <w:shd w:val="clear" w:color="auto" w:fill="FFFFFF"/>
              <w:rPr>
                <w:rFonts w:cstheme="minorHAnsi"/>
                <w:i/>
              </w:rPr>
            </w:pPr>
            <w:r w:rsidRPr="00880977">
              <w:rPr>
                <w:rFonts w:cstheme="minorHAnsi"/>
                <w:i/>
              </w:rPr>
              <w:t xml:space="preserve">Neighbourhood supermarkets </w:t>
            </w:r>
          </w:p>
        </w:tc>
        <w:tc>
          <w:tcPr>
            <w:tcW w:w="5624" w:type="dxa"/>
          </w:tcPr>
          <w:p w14:paraId="4782270C" w14:textId="77777777" w:rsidR="00A56912" w:rsidRPr="00E1269E" w:rsidRDefault="00A56912" w:rsidP="00F04AB6">
            <w:pPr>
              <w:shd w:val="clear" w:color="auto" w:fill="FFFFFF"/>
              <w:rPr>
                <w:rFonts w:cstheme="minorHAnsi"/>
                <w:i/>
              </w:rPr>
            </w:pPr>
            <w:r w:rsidRPr="00E1269E">
              <w:rPr>
                <w:rFonts w:cstheme="minorHAnsi"/>
              </w:rPr>
              <w:t xml:space="preserve">not to exceed 1,000 </w:t>
            </w:r>
            <w:proofErr w:type="spellStart"/>
            <w:r w:rsidRPr="00E1269E">
              <w:rPr>
                <w:rFonts w:cstheme="minorHAnsi"/>
              </w:rPr>
              <w:t>sq.m</w:t>
            </w:r>
            <w:proofErr w:type="spellEnd"/>
            <w:r w:rsidRPr="00E1269E">
              <w:rPr>
                <w:rFonts w:cstheme="minorHAnsi"/>
              </w:rPr>
              <w:t xml:space="preserve"> of floor area</w:t>
            </w:r>
          </w:p>
        </w:tc>
      </w:tr>
      <w:tr w:rsidR="00A56912" w:rsidRPr="00E1269E" w14:paraId="24AA86EE" w14:textId="77777777" w:rsidTr="00F04AB6">
        <w:tc>
          <w:tcPr>
            <w:tcW w:w="3402" w:type="dxa"/>
          </w:tcPr>
          <w:p w14:paraId="71C13ACA" w14:textId="77777777" w:rsidR="00A56912" w:rsidRPr="00880977" w:rsidRDefault="00A56912" w:rsidP="00F04AB6">
            <w:pPr>
              <w:shd w:val="clear" w:color="auto" w:fill="FFFFFF"/>
              <w:rPr>
                <w:rFonts w:cstheme="minorHAnsi"/>
                <w:i/>
              </w:rPr>
            </w:pPr>
            <w:r w:rsidRPr="00880977">
              <w:rPr>
                <w:rFonts w:cstheme="minorHAnsi"/>
                <w:i/>
              </w:rPr>
              <w:t xml:space="preserve">Roadside stalls </w:t>
            </w:r>
          </w:p>
        </w:tc>
        <w:tc>
          <w:tcPr>
            <w:tcW w:w="5624" w:type="dxa"/>
          </w:tcPr>
          <w:p w14:paraId="1CF957D0" w14:textId="34B6C64D" w:rsidR="00A56912" w:rsidRPr="00E1269E" w:rsidRDefault="00A56912" w:rsidP="00F04AB6">
            <w:pPr>
              <w:shd w:val="clear" w:color="auto" w:fill="FFFFFF"/>
              <w:rPr>
                <w:rFonts w:cstheme="minorHAnsi"/>
                <w:i/>
              </w:rPr>
            </w:pPr>
            <w:r w:rsidRPr="00E1269E">
              <w:rPr>
                <w:rFonts w:cstheme="minorHAnsi"/>
              </w:rPr>
              <w:t xml:space="preserve">not more than </w:t>
            </w:r>
            <w:r w:rsidR="0063647F">
              <w:rPr>
                <w:rFonts w:cstheme="minorHAnsi"/>
              </w:rPr>
              <w:t>40</w:t>
            </w:r>
            <w:r w:rsidRPr="00E1269E">
              <w:rPr>
                <w:rFonts w:cstheme="minorHAnsi"/>
              </w:rPr>
              <w:t xml:space="preserve"> </w:t>
            </w:r>
            <w:proofErr w:type="spellStart"/>
            <w:r w:rsidRPr="00E1269E">
              <w:rPr>
                <w:rFonts w:cstheme="minorHAnsi"/>
              </w:rPr>
              <w:t>sq.m</w:t>
            </w:r>
            <w:proofErr w:type="spellEnd"/>
            <w:r w:rsidRPr="00E1269E">
              <w:rPr>
                <w:rFonts w:cstheme="minorHAnsi"/>
              </w:rPr>
              <w:t xml:space="preserve"> of gross floor area</w:t>
            </w:r>
          </w:p>
        </w:tc>
      </w:tr>
      <w:tr w:rsidR="00A56912" w:rsidRPr="00E1269E" w14:paraId="025D50AD" w14:textId="77777777" w:rsidTr="00F04AB6">
        <w:tc>
          <w:tcPr>
            <w:tcW w:w="3402" w:type="dxa"/>
          </w:tcPr>
          <w:p w14:paraId="3D070D10" w14:textId="77777777" w:rsidR="00A56912" w:rsidRPr="00880977" w:rsidRDefault="00A56912" w:rsidP="00F04AB6">
            <w:pPr>
              <w:shd w:val="clear" w:color="auto" w:fill="FFFFFF"/>
              <w:rPr>
                <w:rFonts w:cstheme="minorHAnsi"/>
                <w:i/>
              </w:rPr>
            </w:pPr>
            <w:r w:rsidRPr="00880977">
              <w:rPr>
                <w:rFonts w:cstheme="minorHAnsi"/>
                <w:i/>
              </w:rPr>
              <w:t>Secondary dwellings</w:t>
            </w:r>
          </w:p>
        </w:tc>
        <w:tc>
          <w:tcPr>
            <w:tcW w:w="5624" w:type="dxa"/>
          </w:tcPr>
          <w:p w14:paraId="528CE5EB" w14:textId="08AC720C" w:rsidR="00A56912" w:rsidRPr="00E1269E" w:rsidRDefault="00A56912" w:rsidP="00F04AB6">
            <w:pPr>
              <w:shd w:val="clear" w:color="auto" w:fill="FFFFFF"/>
              <w:rPr>
                <w:rFonts w:cstheme="minorHAnsi"/>
              </w:rPr>
            </w:pPr>
            <w:r w:rsidRPr="00E1269E">
              <w:rPr>
                <w:rFonts w:cstheme="minorHAnsi"/>
              </w:rPr>
              <w:t xml:space="preserve">not more than </w:t>
            </w:r>
            <w:r w:rsidR="0063647F">
              <w:rPr>
                <w:rFonts w:cstheme="minorHAnsi"/>
              </w:rPr>
              <w:t>5</w:t>
            </w:r>
            <w:r w:rsidRPr="00E1269E">
              <w:rPr>
                <w:rFonts w:cstheme="minorHAnsi"/>
              </w:rPr>
              <w:t>0% of total floor area of principal dwelling</w:t>
            </w:r>
            <w:r w:rsidR="0063647F">
              <w:rPr>
                <w:rFonts w:cstheme="minorHAnsi"/>
              </w:rPr>
              <w:t xml:space="preserve"> or 60 </w:t>
            </w:r>
            <w:proofErr w:type="spellStart"/>
            <w:r w:rsidR="0063647F" w:rsidRPr="00E1269E">
              <w:rPr>
                <w:rFonts w:cstheme="minorHAnsi"/>
              </w:rPr>
              <w:t>sq.m</w:t>
            </w:r>
            <w:proofErr w:type="spellEnd"/>
            <w:r w:rsidR="0063647F">
              <w:rPr>
                <w:rFonts w:cstheme="minorHAnsi"/>
              </w:rPr>
              <w:t xml:space="preserve"> </w:t>
            </w:r>
            <w:r w:rsidR="0063647F" w:rsidRPr="00E1269E">
              <w:rPr>
                <w:rFonts w:cstheme="minorHAnsi"/>
              </w:rPr>
              <w:t>of floor area</w:t>
            </w:r>
          </w:p>
        </w:tc>
      </w:tr>
      <w:tr w:rsidR="00A56912" w:rsidRPr="00E1269E" w14:paraId="54C444CA" w14:textId="77777777" w:rsidTr="00F04AB6">
        <w:tc>
          <w:tcPr>
            <w:tcW w:w="3402" w:type="dxa"/>
          </w:tcPr>
          <w:p w14:paraId="50ECAA54" w14:textId="77777777" w:rsidR="00A56912" w:rsidRPr="00880977" w:rsidRDefault="00A56912" w:rsidP="00F04AB6">
            <w:pPr>
              <w:shd w:val="clear" w:color="auto" w:fill="FFFFFF"/>
              <w:rPr>
                <w:rFonts w:cstheme="minorHAnsi"/>
                <w:i/>
              </w:rPr>
            </w:pPr>
            <w:r w:rsidRPr="00880977">
              <w:rPr>
                <w:rFonts w:cstheme="minorHAnsi"/>
                <w:i/>
              </w:rPr>
              <w:t xml:space="preserve">Artisan food and drink industry exclusion </w:t>
            </w:r>
          </w:p>
        </w:tc>
        <w:tc>
          <w:tcPr>
            <w:tcW w:w="5624" w:type="dxa"/>
          </w:tcPr>
          <w:p w14:paraId="224F3C2D" w14:textId="43A10B00" w:rsidR="00A56912" w:rsidRPr="00E1269E" w:rsidRDefault="00A56912" w:rsidP="00F04AB6">
            <w:pPr>
              <w:shd w:val="clear" w:color="auto" w:fill="FFFFFF"/>
              <w:rPr>
                <w:rFonts w:cstheme="minorHAnsi"/>
                <w:i/>
              </w:rPr>
            </w:pPr>
            <w:r w:rsidRPr="00E1269E">
              <w:rPr>
                <w:rFonts w:cstheme="minorHAnsi"/>
              </w:rPr>
              <w:t xml:space="preserve">not more than </w:t>
            </w:r>
            <w:r w:rsidR="0063647F">
              <w:rPr>
                <w:rFonts w:cstheme="minorHAnsi"/>
              </w:rPr>
              <w:t>4</w:t>
            </w:r>
            <w:r w:rsidRPr="00E1269E">
              <w:rPr>
                <w:rFonts w:cstheme="minorHAnsi"/>
              </w:rPr>
              <w:t xml:space="preserve">0% or 400 </w:t>
            </w:r>
            <w:proofErr w:type="spellStart"/>
            <w:r w:rsidRPr="00E1269E">
              <w:rPr>
                <w:rFonts w:cstheme="minorHAnsi"/>
              </w:rPr>
              <w:t>sq.m</w:t>
            </w:r>
            <w:proofErr w:type="spellEnd"/>
            <w:r w:rsidRPr="00E1269E">
              <w:rPr>
                <w:rFonts w:cstheme="minorHAnsi"/>
              </w:rPr>
              <w:t xml:space="preserve"> (whichever is the lesser) of the gross floor area to be used for retail sales</w:t>
            </w:r>
          </w:p>
        </w:tc>
      </w:tr>
    </w:tbl>
    <w:p w14:paraId="088FED4D" w14:textId="77777777" w:rsidR="00A56912" w:rsidRPr="00E1269E" w:rsidRDefault="00A56912" w:rsidP="00A56912">
      <w:pPr>
        <w:shd w:val="clear" w:color="auto" w:fill="FFFFFF"/>
        <w:spacing w:after="0" w:line="240" w:lineRule="auto"/>
        <w:rPr>
          <w:rFonts w:cstheme="minorHAnsi"/>
        </w:rPr>
      </w:pPr>
    </w:p>
    <w:p w14:paraId="148F5660"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Architectural roof features </w:t>
      </w:r>
    </w:p>
    <w:p w14:paraId="1DB8EA47" w14:textId="26208F92" w:rsidR="00A56912" w:rsidRDefault="000D2690" w:rsidP="00A56912">
      <w:pPr>
        <w:shd w:val="clear" w:color="auto" w:fill="FFFFFF"/>
        <w:spacing w:after="0" w:line="240" w:lineRule="auto"/>
        <w:rPr>
          <w:rFonts w:cstheme="minorHAnsi"/>
        </w:rPr>
      </w:pPr>
      <w:r w:rsidRPr="000D2690">
        <w:rPr>
          <w:rFonts w:cstheme="minorHAnsi"/>
        </w:rPr>
        <w:t>Not adopted by either LEP and not proposed in Federation LEP</w:t>
      </w:r>
    </w:p>
    <w:p w14:paraId="4A30900E" w14:textId="77777777" w:rsidR="000D2690" w:rsidRPr="00E1269E" w:rsidRDefault="000D2690" w:rsidP="00A56912">
      <w:pPr>
        <w:shd w:val="clear" w:color="auto" w:fill="FFFFFF"/>
        <w:spacing w:after="0" w:line="240" w:lineRule="auto"/>
        <w:rPr>
          <w:rFonts w:eastAsia="Times New Roman" w:cstheme="minorHAnsi"/>
          <w:bCs/>
          <w:color w:val="000000"/>
          <w:lang w:eastAsia="en-AU"/>
        </w:rPr>
      </w:pPr>
    </w:p>
    <w:p w14:paraId="5A0073A4"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 xml:space="preserve">Conversion of fire alarms </w:t>
      </w:r>
    </w:p>
    <w:p w14:paraId="5E615037" w14:textId="77777777" w:rsidR="00A56912" w:rsidRPr="00E1269E" w:rsidRDefault="00A56912" w:rsidP="00A56912">
      <w:pPr>
        <w:shd w:val="clear" w:color="auto" w:fill="FFFFFF"/>
        <w:spacing w:after="0" w:line="240" w:lineRule="auto"/>
        <w:rPr>
          <w:rFonts w:cstheme="minorHAnsi"/>
        </w:rPr>
      </w:pPr>
      <w:r w:rsidRPr="00E1269E">
        <w:rPr>
          <w:rFonts w:eastAsia="Times New Roman" w:cstheme="minorHAnsi"/>
          <w:bCs/>
          <w:color w:val="000000"/>
          <w:lang w:eastAsia="en-AU"/>
        </w:rPr>
        <w:t xml:space="preserve">This clause will be as per the Standard Instrument LEP. </w:t>
      </w:r>
      <w:r w:rsidRPr="00E1269E">
        <w:rPr>
          <w:rFonts w:cstheme="minorHAnsi"/>
        </w:rPr>
        <w:t xml:space="preserve">The clause specifies when consent is required for the conversion of fire alarm systems, </w:t>
      </w:r>
      <w:r w:rsidRPr="007F7167">
        <w:t>and which development is complying development.</w:t>
      </w:r>
      <w:r w:rsidRPr="000D2690">
        <w:rPr>
          <w:rFonts w:cstheme="minorHAnsi"/>
          <w:color w:val="FF0000"/>
        </w:rPr>
        <w:t xml:space="preserve"> </w:t>
      </w:r>
    </w:p>
    <w:p w14:paraId="564F2E90"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36BA2953" w14:textId="77777777" w:rsidR="00A56912" w:rsidRPr="00E1269E" w:rsidRDefault="00A56912" w:rsidP="00A56912">
      <w:pPr>
        <w:shd w:val="clear" w:color="auto" w:fill="FFFFFF"/>
        <w:spacing w:after="0" w:line="240" w:lineRule="auto"/>
        <w:rPr>
          <w:rFonts w:eastAsia="Times New Roman" w:cstheme="minorHAnsi"/>
          <w:color w:val="000000"/>
          <w:lang w:eastAsia="en-AU"/>
        </w:rPr>
      </w:pPr>
      <w:r w:rsidRPr="00E1269E">
        <w:rPr>
          <w:rFonts w:eastAsia="Times New Roman" w:cstheme="minorHAnsi"/>
          <w:b/>
          <w:bCs/>
          <w:color w:val="000000"/>
          <w:lang w:eastAsia="en-AU"/>
        </w:rPr>
        <w:t>Heritage conservation</w:t>
      </w:r>
    </w:p>
    <w:p w14:paraId="1ED014EB" w14:textId="3BEEE46D" w:rsidR="00A56912" w:rsidRPr="00E1269E" w:rsidRDefault="00A56912" w:rsidP="00A56912">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 xml:space="preserve">This clause will be as per the Standard Instrument LEP. </w:t>
      </w:r>
      <w:r w:rsidRPr="00E1269E">
        <w:rPr>
          <w:rFonts w:cstheme="minorHAnsi"/>
        </w:rPr>
        <w:t xml:space="preserve">The objective of the clause is to conserve the environmental heritage of the </w:t>
      </w:r>
      <w:r w:rsidR="000D2690">
        <w:rPr>
          <w:rFonts w:cstheme="minorHAnsi"/>
        </w:rPr>
        <w:t>Federation</w:t>
      </w:r>
      <w:r w:rsidRPr="00E1269E">
        <w:rPr>
          <w:rFonts w:cstheme="minorHAnsi"/>
        </w:rPr>
        <w:t xml:space="preserve"> LGA, including individual items, conservation areas, archaeological sites, Aboriginal objects and Aboriginal places of heritage significance. The clause is consistent across the </w:t>
      </w:r>
      <w:r w:rsidRPr="00E1269E">
        <w:rPr>
          <w:rFonts w:eastAsia="Times New Roman" w:cstheme="minorHAnsi"/>
          <w:color w:val="000000"/>
          <w:lang w:eastAsia="en-AU"/>
        </w:rPr>
        <w:t xml:space="preserve">existing </w:t>
      </w:r>
      <w:r w:rsidR="000D2690">
        <w:rPr>
          <w:rFonts w:eastAsia="Times New Roman" w:cstheme="minorHAnsi"/>
          <w:color w:val="000000"/>
          <w:lang w:eastAsia="en-AU"/>
        </w:rPr>
        <w:t>Corowa and Urana</w:t>
      </w:r>
      <w:r w:rsidRPr="00E1269E">
        <w:rPr>
          <w:rFonts w:eastAsia="Times New Roman" w:cstheme="minorHAnsi"/>
          <w:color w:val="000000"/>
          <w:lang w:eastAsia="en-AU"/>
        </w:rPr>
        <w:t xml:space="preserve"> LEPs</w:t>
      </w:r>
      <w:r w:rsidRPr="00E1269E">
        <w:rPr>
          <w:rFonts w:cstheme="minorHAnsi"/>
        </w:rPr>
        <w:t xml:space="preserve">. </w:t>
      </w:r>
      <w:r w:rsidRPr="00E1269E">
        <w:rPr>
          <w:rFonts w:eastAsia="Times New Roman" w:cstheme="minorHAnsi"/>
          <w:bCs/>
          <w:lang w:eastAsia="en-AU"/>
        </w:rPr>
        <w:t xml:space="preserve">The Planning Proposal seeks to include this clause in the new </w:t>
      </w:r>
      <w:r w:rsidR="000D2690">
        <w:rPr>
          <w:rFonts w:eastAsia="Times New Roman" w:cstheme="minorHAnsi"/>
          <w:bCs/>
          <w:lang w:eastAsia="en-AU"/>
        </w:rPr>
        <w:t>Federation</w:t>
      </w:r>
      <w:r w:rsidRPr="00E1269E">
        <w:rPr>
          <w:rFonts w:eastAsia="Times New Roman" w:cstheme="minorHAnsi"/>
          <w:bCs/>
          <w:lang w:eastAsia="en-AU"/>
        </w:rPr>
        <w:t xml:space="preserve"> LEP</w:t>
      </w:r>
      <w:r w:rsidRPr="00E1269E">
        <w:rPr>
          <w:rFonts w:eastAsia="Times New Roman" w:cstheme="minorHAnsi"/>
          <w:bCs/>
          <w:color w:val="000000"/>
          <w:lang w:eastAsia="en-AU"/>
        </w:rPr>
        <w:t>.</w:t>
      </w:r>
      <w:r w:rsidRPr="00E1269E">
        <w:rPr>
          <w:rFonts w:cstheme="minorHAnsi"/>
        </w:rPr>
        <w:t xml:space="preserve"> Heritage items and conservation areas will be listed and described in Schedule 5 of the </w:t>
      </w:r>
      <w:r w:rsidR="000D2690">
        <w:rPr>
          <w:rFonts w:cstheme="minorHAnsi"/>
        </w:rPr>
        <w:t>Federation</w:t>
      </w:r>
      <w:r w:rsidRPr="00E1269E">
        <w:rPr>
          <w:rFonts w:cstheme="minorHAnsi"/>
        </w:rPr>
        <w:t xml:space="preserve"> LEP and shown on the</w:t>
      </w:r>
      <w:r w:rsidR="002E5F38">
        <w:rPr>
          <w:rFonts w:cstheme="minorHAnsi"/>
        </w:rPr>
        <w:t xml:space="preserve"> amalgamated</w:t>
      </w:r>
      <w:r w:rsidRPr="00E1269E">
        <w:rPr>
          <w:rFonts w:cstheme="minorHAnsi"/>
        </w:rPr>
        <w:t xml:space="preserve"> Heritage Map.</w:t>
      </w:r>
    </w:p>
    <w:p w14:paraId="2FBF44F4"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57C5065A"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Bush fire hazard reduction </w:t>
      </w:r>
    </w:p>
    <w:p w14:paraId="3C919000" w14:textId="77777777" w:rsidR="00A56912" w:rsidRPr="00E1269E" w:rsidRDefault="00A56912" w:rsidP="00A56912">
      <w:pPr>
        <w:shd w:val="clear" w:color="auto" w:fill="FFFFFF"/>
        <w:spacing w:after="0" w:line="240" w:lineRule="auto"/>
        <w:rPr>
          <w:rFonts w:cstheme="minorHAnsi"/>
        </w:rPr>
      </w:pPr>
      <w:r w:rsidRPr="00E1269E">
        <w:rPr>
          <w:rFonts w:eastAsia="Times New Roman" w:cstheme="minorHAnsi"/>
          <w:bCs/>
          <w:color w:val="000000"/>
          <w:lang w:eastAsia="en-AU"/>
        </w:rPr>
        <w:t xml:space="preserve">This clause will be as per the Standard Instrument LEP. </w:t>
      </w:r>
      <w:r w:rsidRPr="00E1269E">
        <w:rPr>
          <w:rFonts w:cstheme="minorHAnsi"/>
        </w:rPr>
        <w:t>The clause makes it clear that bush fire hazard reduction work which is authorised by the Rural Fires Act 1997 can be carried out without consent.</w:t>
      </w:r>
    </w:p>
    <w:p w14:paraId="374E19A8"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4A3B0AB6"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Infrastructure development and use of existing buildings of the Crown </w:t>
      </w:r>
    </w:p>
    <w:p w14:paraId="5616C94C" w14:textId="313EA350" w:rsidR="00A56912" w:rsidRDefault="00A56912" w:rsidP="00A56912">
      <w:pPr>
        <w:shd w:val="clear" w:color="auto" w:fill="FFFFFF"/>
        <w:spacing w:after="0" w:line="240" w:lineRule="auto"/>
        <w:rPr>
          <w:rFonts w:cstheme="minorHAnsi"/>
        </w:rPr>
      </w:pPr>
      <w:r w:rsidRPr="00E1269E">
        <w:rPr>
          <w:rFonts w:eastAsia="Times New Roman" w:cstheme="minorHAnsi"/>
          <w:bCs/>
          <w:color w:val="000000"/>
          <w:lang w:eastAsia="en-AU"/>
        </w:rPr>
        <w:t xml:space="preserve">This clause will be as per the Standard Instrument LEP. </w:t>
      </w:r>
      <w:r w:rsidRPr="00E1269E">
        <w:rPr>
          <w:rFonts w:cstheme="minorHAnsi"/>
        </w:rPr>
        <w:t xml:space="preserve">The clause specifies that nothing in the Plan in any way restricts or prohibits permitted or exempt development undertaken by or on behalf of a public authority under </w:t>
      </w:r>
      <w:r w:rsidRPr="00E1269E">
        <w:rPr>
          <w:rFonts w:cstheme="minorHAnsi"/>
          <w:i/>
        </w:rPr>
        <w:t>State Environmental Planning Policy (Infrastructure) 2007</w:t>
      </w:r>
      <w:r w:rsidRPr="00E1269E">
        <w:rPr>
          <w:rFonts w:cstheme="minorHAnsi"/>
        </w:rPr>
        <w:t>.</w:t>
      </w:r>
    </w:p>
    <w:p w14:paraId="4B0C073C" w14:textId="277E541A" w:rsidR="00B34632" w:rsidRDefault="00B34632" w:rsidP="00A56912">
      <w:pPr>
        <w:shd w:val="clear" w:color="auto" w:fill="FFFFFF"/>
        <w:spacing w:after="0" w:line="240" w:lineRule="auto"/>
        <w:rPr>
          <w:rFonts w:cstheme="minorHAnsi"/>
        </w:rPr>
      </w:pPr>
    </w:p>
    <w:p w14:paraId="346D31FA" w14:textId="6DE3479C" w:rsidR="00B34632" w:rsidRDefault="00B34632" w:rsidP="00A56912">
      <w:pPr>
        <w:shd w:val="clear" w:color="auto" w:fill="FFFFFF"/>
        <w:spacing w:after="0" w:line="240" w:lineRule="auto"/>
        <w:rPr>
          <w:rFonts w:cstheme="minorHAnsi"/>
          <w:b/>
          <w:bCs/>
          <w:color w:val="000000"/>
          <w:shd w:val="clear" w:color="auto" w:fill="FFFFFF"/>
        </w:rPr>
      </w:pPr>
      <w:r w:rsidRPr="00B34632">
        <w:rPr>
          <w:rFonts w:cstheme="minorHAnsi"/>
          <w:b/>
          <w:bCs/>
          <w:color w:val="000000"/>
          <w:shd w:val="clear" w:color="auto" w:fill="FFFFFF"/>
        </w:rPr>
        <w:t>Eco-tourist facilities</w:t>
      </w:r>
    </w:p>
    <w:p w14:paraId="433F23DB" w14:textId="08ABDF51" w:rsidR="00B34632" w:rsidRDefault="00B34632" w:rsidP="00A56912">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44A2D974" w14:textId="367D055E" w:rsidR="00166121" w:rsidRDefault="00166121" w:rsidP="00A56912">
      <w:pPr>
        <w:shd w:val="clear" w:color="auto" w:fill="FFFFFF"/>
        <w:spacing w:after="0" w:line="240" w:lineRule="auto"/>
        <w:rPr>
          <w:rFonts w:eastAsia="Times New Roman" w:cstheme="minorHAnsi"/>
          <w:bCs/>
          <w:color w:val="000000"/>
          <w:lang w:eastAsia="en-AU"/>
        </w:rPr>
      </w:pPr>
    </w:p>
    <w:p w14:paraId="7543B2E6" w14:textId="37646292" w:rsidR="00166121" w:rsidRPr="00166121" w:rsidRDefault="00166121" w:rsidP="00A56912">
      <w:pPr>
        <w:shd w:val="clear" w:color="auto" w:fill="FFFFFF"/>
        <w:spacing w:after="0" w:line="240" w:lineRule="auto"/>
        <w:rPr>
          <w:rFonts w:cstheme="minorHAnsi"/>
          <w:b/>
          <w:bCs/>
        </w:rPr>
      </w:pPr>
      <w:r w:rsidRPr="00166121">
        <w:rPr>
          <w:rFonts w:cstheme="minorHAnsi"/>
          <w:b/>
          <w:bCs/>
        </w:rPr>
        <w:t>Siding Spring Observatory—maintaining dark sky</w:t>
      </w:r>
    </w:p>
    <w:p w14:paraId="44D6EB9D" w14:textId="082F0C8C" w:rsidR="00166121" w:rsidRDefault="00166121" w:rsidP="00166121">
      <w:pPr>
        <w:shd w:val="clear" w:color="auto" w:fill="FFFFFF"/>
        <w:spacing w:after="0" w:line="240" w:lineRule="auto"/>
        <w:rPr>
          <w:rFonts w:cstheme="minorHAnsi"/>
        </w:rPr>
      </w:pPr>
      <w:r w:rsidRPr="000D2690">
        <w:rPr>
          <w:rFonts w:cstheme="minorHAnsi"/>
        </w:rPr>
        <w:t xml:space="preserve">Not adopted by either LEP and not proposed </w:t>
      </w:r>
      <w:r w:rsidR="002E5F38">
        <w:rPr>
          <w:rFonts w:cstheme="minorHAnsi"/>
        </w:rPr>
        <w:t xml:space="preserve">to adopt </w:t>
      </w:r>
      <w:r w:rsidRPr="000D2690">
        <w:rPr>
          <w:rFonts w:cstheme="minorHAnsi"/>
        </w:rPr>
        <w:t>in Federation LEP</w:t>
      </w:r>
    </w:p>
    <w:p w14:paraId="7F2D2AC3" w14:textId="486CAEA2" w:rsidR="008A1697" w:rsidRDefault="008A1697" w:rsidP="00166121">
      <w:pPr>
        <w:shd w:val="clear" w:color="auto" w:fill="FFFFFF"/>
        <w:spacing w:after="0" w:line="240" w:lineRule="auto"/>
        <w:rPr>
          <w:rFonts w:cstheme="minorHAnsi"/>
        </w:rPr>
      </w:pPr>
    </w:p>
    <w:p w14:paraId="0C7460D0" w14:textId="1E112938" w:rsidR="008A1697" w:rsidRPr="008A1697" w:rsidRDefault="008A1697" w:rsidP="00166121">
      <w:pPr>
        <w:shd w:val="clear" w:color="auto" w:fill="FFFFFF"/>
        <w:spacing w:after="0" w:line="240" w:lineRule="auto"/>
        <w:rPr>
          <w:rFonts w:cstheme="minorHAnsi"/>
          <w:b/>
          <w:bCs/>
        </w:rPr>
      </w:pPr>
      <w:r w:rsidRPr="008A1697">
        <w:rPr>
          <w:rFonts w:cstheme="minorHAnsi"/>
          <w:b/>
          <w:bCs/>
        </w:rPr>
        <w:t>Defence communications facility</w:t>
      </w:r>
    </w:p>
    <w:p w14:paraId="5340CA60" w14:textId="7186515E" w:rsidR="008A1697" w:rsidRDefault="008A1697" w:rsidP="008A1697">
      <w:pPr>
        <w:spacing w:after="0" w:line="240" w:lineRule="auto"/>
        <w:rPr>
          <w:rFonts w:eastAsiaTheme="minorEastAsia" w:cstheme="minorHAnsi"/>
        </w:rPr>
      </w:pPr>
      <w:r>
        <w:rPr>
          <w:rFonts w:eastAsiaTheme="minorEastAsia" w:cstheme="minorHAnsi"/>
        </w:rPr>
        <w:t xml:space="preserve">This clause only applies to the Corowa LEP and will be adopted in the Federation LEP without change. </w:t>
      </w:r>
      <w:r w:rsidRPr="008A1697">
        <w:rPr>
          <w:rFonts w:eastAsiaTheme="minorEastAsia" w:cstheme="minorHAnsi"/>
        </w:rPr>
        <w:t>The objective of this clause is to preserve the optimum operational capability of the defence receiver station established by the Commonwealth Department of Defence on land near Morundah</w:t>
      </w:r>
      <w:r>
        <w:rPr>
          <w:rFonts w:eastAsiaTheme="minorEastAsia" w:cstheme="minorHAnsi"/>
        </w:rPr>
        <w:t xml:space="preserve">. </w:t>
      </w:r>
    </w:p>
    <w:p w14:paraId="48EC6F0C" w14:textId="316CE86A" w:rsidR="00F4046D" w:rsidRDefault="00F4046D" w:rsidP="008A1697">
      <w:pPr>
        <w:spacing w:after="0" w:line="240" w:lineRule="auto"/>
        <w:rPr>
          <w:rFonts w:eastAsiaTheme="minorEastAsia" w:cstheme="minorHAnsi"/>
        </w:rPr>
      </w:pPr>
    </w:p>
    <w:p w14:paraId="3A1D082B" w14:textId="40C30965" w:rsidR="00F4046D" w:rsidRPr="00F4046D" w:rsidRDefault="00F4046D" w:rsidP="008A1697">
      <w:pPr>
        <w:spacing w:after="0" w:line="240" w:lineRule="auto"/>
        <w:rPr>
          <w:rFonts w:eastAsiaTheme="minorEastAsia" w:cstheme="minorHAnsi"/>
          <w:b/>
          <w:bCs/>
        </w:rPr>
      </w:pPr>
      <w:r w:rsidRPr="00F4046D">
        <w:rPr>
          <w:rFonts w:eastAsiaTheme="minorEastAsia" w:cstheme="minorHAnsi"/>
          <w:b/>
          <w:bCs/>
        </w:rPr>
        <w:t>Subdivision of, or dwellings on, land in certain rural, residential or environment protection zones</w:t>
      </w:r>
    </w:p>
    <w:p w14:paraId="03702FD5" w14:textId="77777777" w:rsidR="00F4046D" w:rsidRDefault="00F4046D" w:rsidP="00F4046D">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154C462E" w14:textId="01E7AF9C" w:rsidR="00F4046D" w:rsidRDefault="00F4046D" w:rsidP="008A1697">
      <w:pPr>
        <w:spacing w:after="0" w:line="240" w:lineRule="auto"/>
        <w:rPr>
          <w:rFonts w:eastAsiaTheme="minorEastAsia" w:cstheme="minorHAnsi"/>
        </w:rPr>
      </w:pPr>
    </w:p>
    <w:p w14:paraId="3048B41D" w14:textId="5484DACB" w:rsidR="00F4046D" w:rsidRDefault="00F4046D" w:rsidP="008A1697">
      <w:pPr>
        <w:spacing w:after="0" w:line="240" w:lineRule="auto"/>
        <w:rPr>
          <w:b/>
          <w:bCs/>
        </w:rPr>
      </w:pPr>
      <w:r w:rsidRPr="00F4046D">
        <w:rPr>
          <w:b/>
          <w:bCs/>
        </w:rPr>
        <w:t>Artificial waterbodies in environmentally sensitive areas in areas of operation of irrigation corporations</w:t>
      </w:r>
    </w:p>
    <w:p w14:paraId="77558D03" w14:textId="77777777" w:rsidR="00F4046D" w:rsidRDefault="00F4046D" w:rsidP="00F4046D">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21265841" w14:textId="14266CF7" w:rsidR="00166121" w:rsidRDefault="00166121" w:rsidP="00A56912">
      <w:pPr>
        <w:shd w:val="clear" w:color="auto" w:fill="FFFFFF"/>
        <w:spacing w:after="0" w:line="240" w:lineRule="auto"/>
        <w:rPr>
          <w:rFonts w:cstheme="minorHAnsi"/>
        </w:rPr>
      </w:pPr>
    </w:p>
    <w:p w14:paraId="212EFA07" w14:textId="3DD2468A" w:rsidR="007174D8" w:rsidRPr="007174D8" w:rsidRDefault="007174D8" w:rsidP="00A56912">
      <w:pPr>
        <w:shd w:val="clear" w:color="auto" w:fill="FFFFFF"/>
        <w:spacing w:after="0" w:line="240" w:lineRule="auto"/>
        <w:rPr>
          <w:b/>
          <w:bCs/>
        </w:rPr>
      </w:pPr>
      <w:r w:rsidRPr="007174D8">
        <w:rPr>
          <w:b/>
          <w:bCs/>
        </w:rPr>
        <w:t>Intensive livestock agriculture</w:t>
      </w:r>
    </w:p>
    <w:p w14:paraId="65ED268D" w14:textId="77777777" w:rsidR="007174D8" w:rsidRDefault="007174D8" w:rsidP="007174D8">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46E8E616" w14:textId="77777777" w:rsidR="007174D8" w:rsidRPr="00166121" w:rsidRDefault="007174D8" w:rsidP="00A56912">
      <w:pPr>
        <w:shd w:val="clear" w:color="auto" w:fill="FFFFFF"/>
        <w:spacing w:after="0" w:line="240" w:lineRule="auto"/>
        <w:rPr>
          <w:rFonts w:cstheme="minorHAnsi"/>
        </w:rPr>
      </w:pPr>
    </w:p>
    <w:p w14:paraId="43355900" w14:textId="77777777" w:rsidR="00A56912" w:rsidRPr="00E1269E" w:rsidRDefault="00A56912" w:rsidP="00A56912">
      <w:pPr>
        <w:shd w:val="clear" w:color="auto" w:fill="FFFFFF"/>
        <w:spacing w:after="0" w:line="240" w:lineRule="auto"/>
        <w:rPr>
          <w:rFonts w:eastAsia="Times New Roman" w:cstheme="minorHAnsi"/>
          <w:bCs/>
          <w:color w:val="000000"/>
          <w:lang w:eastAsia="en-AU"/>
        </w:rPr>
      </w:pPr>
    </w:p>
    <w:p w14:paraId="70A44085" w14:textId="77777777" w:rsidR="00A56912" w:rsidRPr="00E1269E" w:rsidRDefault="00A56912" w:rsidP="00A56912">
      <w:pPr>
        <w:shd w:val="clear" w:color="auto" w:fill="FFFFFF"/>
        <w:spacing w:after="0" w:line="240" w:lineRule="auto"/>
        <w:rPr>
          <w:rFonts w:eastAsia="Times New Roman" w:cstheme="minorHAnsi"/>
          <w:b/>
          <w:bCs/>
          <w:color w:val="000000"/>
          <w:lang w:eastAsia="en-AU"/>
        </w:rPr>
      </w:pPr>
      <w:r w:rsidRPr="00E1269E">
        <w:rPr>
          <w:rFonts w:eastAsia="Times New Roman" w:cstheme="minorHAnsi"/>
          <w:b/>
          <w:bCs/>
          <w:color w:val="000000"/>
          <w:lang w:eastAsia="en-AU"/>
        </w:rPr>
        <w:t xml:space="preserve">Pond-based, tank-based and oyster aquaculture </w:t>
      </w:r>
    </w:p>
    <w:p w14:paraId="684C2141" w14:textId="77777777" w:rsidR="00A56912" w:rsidRPr="00E1269E" w:rsidRDefault="00A56912" w:rsidP="00A56912">
      <w:pPr>
        <w:shd w:val="clear" w:color="auto" w:fill="FFFFFF"/>
        <w:spacing w:after="0" w:line="240" w:lineRule="auto"/>
        <w:rPr>
          <w:rFonts w:eastAsia="Times New Roman" w:cs="Times New Roman"/>
          <w:color w:val="000000"/>
          <w:lang w:eastAsia="en-AU"/>
        </w:rPr>
      </w:pPr>
      <w:r w:rsidRPr="00E1269E">
        <w:rPr>
          <w:rFonts w:eastAsia="Times New Roman" w:cstheme="minorHAnsi"/>
          <w:bCs/>
          <w:color w:val="000000"/>
          <w:lang w:eastAsia="en-AU"/>
        </w:rPr>
        <w:t xml:space="preserve">This clause will be as per the Standard Instrument LEP. The clause seeks to </w:t>
      </w:r>
      <w:r w:rsidRPr="00E1269E">
        <w:rPr>
          <w:rFonts w:eastAsia="Times New Roman" w:cs="Times New Roman"/>
          <w:color w:val="000000"/>
          <w:lang w:eastAsia="en-AU"/>
        </w:rPr>
        <w:t xml:space="preserve">encourage sustainable oyster, pond-based and tank-based aquaculture in the State. Location and operational requirements for permissible pond-based and tank-based aquaculture development are set out in Schedule 6 of the LEP. </w:t>
      </w:r>
    </w:p>
    <w:p w14:paraId="6312F630" w14:textId="42F98668" w:rsidR="000831FA" w:rsidRDefault="000831FA"/>
    <w:p w14:paraId="20630130" w14:textId="77777777" w:rsidR="00E74A19" w:rsidRPr="00E74A19" w:rsidRDefault="00E74A19" w:rsidP="00E74A19">
      <w:pPr>
        <w:shd w:val="clear" w:color="auto" w:fill="FFFFFF"/>
        <w:spacing w:after="0" w:line="240" w:lineRule="auto"/>
        <w:rPr>
          <w:rFonts w:eastAsia="Times New Roman" w:cstheme="minorHAnsi"/>
          <w:b/>
          <w:bCs/>
          <w:color w:val="000000"/>
          <w:lang w:eastAsia="en-AU"/>
        </w:rPr>
      </w:pPr>
      <w:r w:rsidRPr="00E74A19">
        <w:rPr>
          <w:b/>
          <w:bCs/>
        </w:rPr>
        <w:t>Standards that cannot be used to refuse consent—playing and performing music</w:t>
      </w:r>
      <w:r w:rsidRPr="00E74A19">
        <w:rPr>
          <w:rFonts w:eastAsia="Times New Roman" w:cstheme="minorHAnsi"/>
          <w:b/>
          <w:bCs/>
          <w:color w:val="000000"/>
          <w:lang w:eastAsia="en-AU"/>
        </w:rPr>
        <w:t xml:space="preserve"> </w:t>
      </w:r>
    </w:p>
    <w:p w14:paraId="615B5166" w14:textId="3240E263" w:rsidR="001756E6" w:rsidRDefault="00E74A19" w:rsidP="00E74A19">
      <w:pPr>
        <w:shd w:val="clear" w:color="auto" w:fill="FFFFFF"/>
        <w:spacing w:after="0" w:line="240" w:lineRule="auto"/>
        <w:rPr>
          <w:rFonts w:eastAsia="Times New Roman" w:cstheme="minorHAnsi"/>
          <w:bCs/>
          <w:color w:val="000000"/>
          <w:lang w:eastAsia="en-AU"/>
        </w:rPr>
      </w:pPr>
      <w:r w:rsidRPr="00E1269E">
        <w:rPr>
          <w:rFonts w:eastAsia="Times New Roman" w:cstheme="minorHAnsi"/>
          <w:bCs/>
          <w:color w:val="000000"/>
          <w:lang w:eastAsia="en-AU"/>
        </w:rPr>
        <w:t>This clause will be as per the Standard Instrument LEP</w:t>
      </w:r>
      <w:r>
        <w:rPr>
          <w:rFonts w:eastAsia="Times New Roman" w:cstheme="minorHAnsi"/>
          <w:bCs/>
          <w:color w:val="000000"/>
          <w:lang w:eastAsia="en-AU"/>
        </w:rPr>
        <w:t xml:space="preserve"> and is consistent with both the Corowa and Urana LEPs. </w:t>
      </w:r>
    </w:p>
    <w:p w14:paraId="7E39B5A5" w14:textId="77777777" w:rsidR="001756E6" w:rsidRDefault="001756E6">
      <w:pPr>
        <w:rPr>
          <w:rFonts w:eastAsia="Times New Roman" w:cstheme="minorHAnsi"/>
          <w:bCs/>
          <w:color w:val="000000"/>
          <w:lang w:eastAsia="en-AU"/>
        </w:rPr>
      </w:pPr>
      <w:r>
        <w:rPr>
          <w:rFonts w:eastAsia="Times New Roman" w:cstheme="minorHAnsi"/>
          <w:bCs/>
          <w:color w:val="000000"/>
          <w:lang w:eastAsia="en-AU"/>
        </w:rPr>
        <w:br w:type="page"/>
      </w:r>
    </w:p>
    <w:p w14:paraId="6DDD7A9B" w14:textId="2F25F4EF" w:rsidR="00D56060" w:rsidRPr="00E1269E" w:rsidRDefault="00D56060" w:rsidP="00D56060">
      <w:pPr>
        <w:pStyle w:val="Heading2"/>
        <w:spacing w:before="0" w:line="240" w:lineRule="auto"/>
        <w:rPr>
          <w:rFonts w:asciiTheme="minorHAnsi" w:hAnsiTheme="minorHAnsi"/>
        </w:rPr>
      </w:pPr>
      <w:bookmarkStart w:id="24" w:name="_Toc76395783"/>
      <w:bookmarkStart w:id="25" w:name="_Toc17452561"/>
      <w:r w:rsidRPr="00E1269E">
        <w:rPr>
          <w:rFonts w:asciiTheme="minorHAnsi" w:hAnsiTheme="minorHAnsi"/>
        </w:rPr>
        <w:t xml:space="preserve">Part </w:t>
      </w:r>
      <w:r>
        <w:rPr>
          <w:rFonts w:asciiTheme="minorHAnsi" w:hAnsiTheme="minorHAnsi"/>
        </w:rPr>
        <w:t>6</w:t>
      </w:r>
      <w:r w:rsidRPr="00E1269E">
        <w:rPr>
          <w:rFonts w:asciiTheme="minorHAnsi" w:hAnsiTheme="minorHAnsi"/>
        </w:rPr>
        <w:t xml:space="preserve"> </w:t>
      </w:r>
      <w:r>
        <w:rPr>
          <w:rFonts w:asciiTheme="minorHAnsi" w:hAnsiTheme="minorHAnsi"/>
        </w:rPr>
        <w:t>Urban Release</w:t>
      </w:r>
      <w:bookmarkEnd w:id="24"/>
    </w:p>
    <w:p w14:paraId="64B57CC6" w14:textId="77777777" w:rsidR="00D56060" w:rsidRPr="00E1269E" w:rsidRDefault="00D56060" w:rsidP="00D56060">
      <w:pPr>
        <w:spacing w:after="0" w:line="240" w:lineRule="auto"/>
        <w:rPr>
          <w:rFonts w:eastAsiaTheme="minorEastAsia" w:cstheme="minorHAnsi"/>
        </w:rPr>
      </w:pPr>
    </w:p>
    <w:p w14:paraId="5F61EEDB" w14:textId="635461F9" w:rsidR="00D56060" w:rsidRDefault="00D56060" w:rsidP="00D56060">
      <w:pPr>
        <w:autoSpaceDE w:val="0"/>
        <w:autoSpaceDN w:val="0"/>
        <w:adjustRightInd w:val="0"/>
        <w:spacing w:after="0" w:line="240" w:lineRule="auto"/>
        <w:rPr>
          <w:rFonts w:eastAsiaTheme="minorEastAsia" w:cstheme="minorHAnsi"/>
        </w:rPr>
      </w:pPr>
      <w:r w:rsidRPr="00C105CE">
        <w:rPr>
          <w:rFonts w:eastAsiaTheme="minorEastAsia" w:cstheme="minorHAnsi"/>
        </w:rPr>
        <w:t xml:space="preserve">Part 6 </w:t>
      </w:r>
      <w:r w:rsidRPr="00E1269E">
        <w:rPr>
          <w:rFonts w:eastAsiaTheme="minorEastAsia" w:cstheme="minorHAnsi"/>
        </w:rPr>
        <w:t xml:space="preserve">of the new </w:t>
      </w:r>
      <w:r>
        <w:rPr>
          <w:rFonts w:eastAsiaTheme="minorEastAsia" w:cstheme="minorHAnsi"/>
        </w:rPr>
        <w:t>Federation</w:t>
      </w:r>
      <w:r w:rsidRPr="00E1269E">
        <w:rPr>
          <w:rFonts w:eastAsiaTheme="minorEastAsia" w:cstheme="minorHAnsi"/>
        </w:rPr>
        <w:t xml:space="preserve"> LEP</w:t>
      </w:r>
      <w:r>
        <w:rPr>
          <w:rFonts w:eastAsiaTheme="minorEastAsia" w:cstheme="minorHAnsi"/>
        </w:rPr>
        <w:t xml:space="preserve"> outlines provisions for the Urban Release Area identified in the Corowa LEP. Given the Urana LEP does not include </w:t>
      </w:r>
      <w:r w:rsidR="008400C2">
        <w:rPr>
          <w:rFonts w:eastAsiaTheme="minorEastAsia" w:cstheme="minorHAnsi"/>
        </w:rPr>
        <w:t>Part 6 Urban Release</w:t>
      </w:r>
      <w:r>
        <w:rPr>
          <w:rFonts w:eastAsiaTheme="minorEastAsia" w:cstheme="minorHAnsi"/>
        </w:rPr>
        <w:t xml:space="preserve">, it is proposed that </w:t>
      </w:r>
      <w:r w:rsidR="008400C2">
        <w:rPr>
          <w:rFonts w:eastAsiaTheme="minorEastAsia" w:cstheme="minorHAnsi"/>
        </w:rPr>
        <w:t xml:space="preserve">this </w:t>
      </w:r>
      <w:r>
        <w:rPr>
          <w:rFonts w:eastAsiaTheme="minorEastAsia" w:cstheme="minorHAnsi"/>
        </w:rPr>
        <w:t>be adopted into the Federation LEP</w:t>
      </w:r>
      <w:r w:rsidR="008400C2">
        <w:rPr>
          <w:rFonts w:eastAsiaTheme="minorEastAsia" w:cstheme="minorHAnsi"/>
        </w:rPr>
        <w:t xml:space="preserve"> as Part 6</w:t>
      </w:r>
      <w:r>
        <w:rPr>
          <w:rFonts w:eastAsiaTheme="minorEastAsia" w:cstheme="minorHAnsi"/>
        </w:rPr>
        <w:t>, with ‘Local Provisions’</w:t>
      </w:r>
      <w:r w:rsidR="002406F5">
        <w:rPr>
          <w:rFonts w:eastAsiaTheme="minorEastAsia" w:cstheme="minorHAnsi"/>
        </w:rPr>
        <w:t xml:space="preserve"> consolidated under the new Part 7 of the LEP. </w:t>
      </w:r>
      <w:r>
        <w:rPr>
          <w:rFonts w:eastAsiaTheme="minorEastAsia" w:cstheme="minorHAnsi"/>
        </w:rPr>
        <w:t xml:space="preserve"> </w:t>
      </w:r>
    </w:p>
    <w:p w14:paraId="503E800A" w14:textId="77777777" w:rsidR="00D56060" w:rsidRDefault="00D56060" w:rsidP="00D56060">
      <w:pPr>
        <w:autoSpaceDE w:val="0"/>
        <w:autoSpaceDN w:val="0"/>
        <w:adjustRightInd w:val="0"/>
        <w:spacing w:after="0" w:line="240" w:lineRule="auto"/>
        <w:rPr>
          <w:rFonts w:eastAsiaTheme="minorEastAsia" w:cstheme="minorHAnsi"/>
        </w:rPr>
      </w:pPr>
    </w:p>
    <w:p w14:paraId="73E07FF4" w14:textId="3342D308" w:rsidR="00D56060" w:rsidRPr="00E9063B" w:rsidRDefault="00D56060" w:rsidP="00D56060">
      <w:pPr>
        <w:autoSpaceDE w:val="0"/>
        <w:autoSpaceDN w:val="0"/>
        <w:adjustRightInd w:val="0"/>
        <w:spacing w:after="0" w:line="240" w:lineRule="auto"/>
        <w:rPr>
          <w:b/>
          <w:bCs/>
        </w:rPr>
      </w:pPr>
      <w:r w:rsidRPr="00E9063B">
        <w:rPr>
          <w:b/>
          <w:bCs/>
        </w:rPr>
        <w:t>Arrangements for designated State public infrastructure</w:t>
      </w:r>
    </w:p>
    <w:p w14:paraId="25A6AE81" w14:textId="4B1F3D1B" w:rsidR="00E9063B" w:rsidRDefault="00E9063B" w:rsidP="00D56060">
      <w:pPr>
        <w:autoSpaceDE w:val="0"/>
        <w:autoSpaceDN w:val="0"/>
        <w:adjustRightInd w:val="0"/>
        <w:spacing w:after="0" w:line="240" w:lineRule="auto"/>
      </w:pPr>
      <w:r>
        <w:t xml:space="preserve">This clause </w:t>
      </w:r>
      <w:r w:rsidRPr="00E9063B">
        <w:t>require</w:t>
      </w:r>
      <w:r>
        <w:t>s</w:t>
      </w:r>
      <w:r w:rsidRPr="00E9063B">
        <w:t xml:space="preserve"> satisfactory arrangements to be made for the provision of designated State public infrastructure before the subdivision of land in an urban release area to satisfy needs that arise from development on the land, but only if the land is developed intensively for urban purposes.</w:t>
      </w:r>
    </w:p>
    <w:p w14:paraId="509562CD" w14:textId="08C2D069" w:rsidR="00D56060" w:rsidRDefault="00D56060" w:rsidP="00D56060">
      <w:pPr>
        <w:autoSpaceDE w:val="0"/>
        <w:autoSpaceDN w:val="0"/>
        <w:adjustRightInd w:val="0"/>
        <w:spacing w:after="0" w:line="240" w:lineRule="auto"/>
      </w:pPr>
    </w:p>
    <w:p w14:paraId="34C1F847" w14:textId="250E42B8" w:rsidR="00D56060" w:rsidRPr="00E9063B" w:rsidRDefault="00D56060" w:rsidP="00D56060">
      <w:pPr>
        <w:autoSpaceDE w:val="0"/>
        <w:autoSpaceDN w:val="0"/>
        <w:adjustRightInd w:val="0"/>
        <w:spacing w:after="0" w:line="240" w:lineRule="auto"/>
        <w:rPr>
          <w:b/>
          <w:bCs/>
        </w:rPr>
      </w:pPr>
      <w:r w:rsidRPr="00E9063B">
        <w:rPr>
          <w:b/>
          <w:bCs/>
        </w:rPr>
        <w:t>Public utility infrastructure</w:t>
      </w:r>
    </w:p>
    <w:p w14:paraId="2F2251B4" w14:textId="298373C2" w:rsidR="00E9063B" w:rsidRDefault="00E9063B" w:rsidP="00D56060">
      <w:pPr>
        <w:autoSpaceDE w:val="0"/>
        <w:autoSpaceDN w:val="0"/>
        <w:adjustRightInd w:val="0"/>
        <w:spacing w:after="0" w:line="240" w:lineRule="auto"/>
      </w:pPr>
      <w:r>
        <w:t xml:space="preserve">This clause ensures that </w:t>
      </w:r>
      <w:r w:rsidRPr="00E9063B">
        <w:t>public utility infrastructure that is essential for the proposed development is available or that adequate arrangements have been made to make that infrastructure available when it is required.</w:t>
      </w:r>
    </w:p>
    <w:p w14:paraId="0188FFF6" w14:textId="77777777" w:rsidR="00E9063B" w:rsidRDefault="00E9063B" w:rsidP="00D56060">
      <w:pPr>
        <w:autoSpaceDE w:val="0"/>
        <w:autoSpaceDN w:val="0"/>
        <w:adjustRightInd w:val="0"/>
        <w:spacing w:after="0" w:line="240" w:lineRule="auto"/>
      </w:pPr>
    </w:p>
    <w:p w14:paraId="008F46BA" w14:textId="3AA1A18D" w:rsidR="00D56060" w:rsidRPr="00E9063B" w:rsidRDefault="00D56060" w:rsidP="00D56060">
      <w:pPr>
        <w:autoSpaceDE w:val="0"/>
        <w:autoSpaceDN w:val="0"/>
        <w:adjustRightInd w:val="0"/>
        <w:spacing w:after="0" w:line="240" w:lineRule="auto"/>
        <w:rPr>
          <w:b/>
          <w:bCs/>
        </w:rPr>
      </w:pPr>
      <w:r w:rsidRPr="00E9063B">
        <w:rPr>
          <w:b/>
          <w:bCs/>
        </w:rPr>
        <w:t>Development control plan</w:t>
      </w:r>
    </w:p>
    <w:p w14:paraId="65BF646E" w14:textId="75C30036" w:rsidR="00E9063B" w:rsidRDefault="00E9063B" w:rsidP="00D56060">
      <w:pPr>
        <w:autoSpaceDE w:val="0"/>
        <w:autoSpaceDN w:val="0"/>
        <w:adjustRightInd w:val="0"/>
        <w:spacing w:after="0" w:line="240" w:lineRule="auto"/>
      </w:pPr>
      <w:r>
        <w:t xml:space="preserve">This </w:t>
      </w:r>
      <w:r w:rsidRPr="007C2EC1">
        <w:t xml:space="preserve">clause is to ensure that development on land in an urban release area occurs in a logical and cost-effective manner, in accordance with a staging plan and only after a development control plan that includes specific controls has been prepared for the land. </w:t>
      </w:r>
    </w:p>
    <w:p w14:paraId="583E69CE" w14:textId="6D6DE790" w:rsidR="00D56060" w:rsidRDefault="00D56060" w:rsidP="00D56060">
      <w:pPr>
        <w:autoSpaceDE w:val="0"/>
        <w:autoSpaceDN w:val="0"/>
        <w:adjustRightInd w:val="0"/>
        <w:spacing w:after="0" w:line="240" w:lineRule="auto"/>
      </w:pPr>
    </w:p>
    <w:p w14:paraId="2C597673" w14:textId="4C3277CB" w:rsidR="00D56060" w:rsidRPr="006D53E2" w:rsidRDefault="00D56060" w:rsidP="00D56060">
      <w:pPr>
        <w:autoSpaceDE w:val="0"/>
        <w:autoSpaceDN w:val="0"/>
        <w:adjustRightInd w:val="0"/>
        <w:spacing w:after="0" w:line="240" w:lineRule="auto"/>
        <w:rPr>
          <w:b/>
          <w:bCs/>
        </w:rPr>
      </w:pPr>
      <w:r w:rsidRPr="006D53E2">
        <w:rPr>
          <w:b/>
          <w:bCs/>
        </w:rPr>
        <w:t>Relationship between Part and remainder of Plan</w:t>
      </w:r>
    </w:p>
    <w:p w14:paraId="472A9544" w14:textId="13574C78" w:rsidR="006D53E2" w:rsidRDefault="006D53E2" w:rsidP="00D56060">
      <w:pPr>
        <w:autoSpaceDE w:val="0"/>
        <w:autoSpaceDN w:val="0"/>
        <w:adjustRightInd w:val="0"/>
        <w:spacing w:after="0" w:line="240" w:lineRule="auto"/>
      </w:pPr>
      <w:r>
        <w:t xml:space="preserve">This clause states that </w:t>
      </w:r>
      <w:r w:rsidRPr="006D53E2">
        <w:t>provision of Part</w:t>
      </w:r>
      <w:r>
        <w:t xml:space="preserve"> 6</w:t>
      </w:r>
      <w:r w:rsidRPr="006D53E2">
        <w:t xml:space="preserve"> prevails over any other provision of </w:t>
      </w:r>
      <w:r>
        <w:t>the LEP</w:t>
      </w:r>
      <w:r w:rsidRPr="006D53E2">
        <w:t xml:space="preserve"> to the extent of any inconsistenc</w:t>
      </w:r>
      <w:r>
        <w:t xml:space="preserve">y. </w:t>
      </w:r>
    </w:p>
    <w:p w14:paraId="1DBB708E" w14:textId="77777777" w:rsidR="00D56060" w:rsidRDefault="00D56060" w:rsidP="00D56060">
      <w:pPr>
        <w:autoSpaceDE w:val="0"/>
        <w:autoSpaceDN w:val="0"/>
        <w:adjustRightInd w:val="0"/>
        <w:spacing w:after="0" w:line="240" w:lineRule="auto"/>
      </w:pPr>
    </w:p>
    <w:p w14:paraId="12547723" w14:textId="77777777" w:rsidR="00D56060" w:rsidRDefault="00D56060">
      <w:pPr>
        <w:rPr>
          <w:rFonts w:eastAsiaTheme="majorEastAsia" w:cstheme="majorBidi"/>
          <w:color w:val="2F5496" w:themeColor="accent1" w:themeShade="BF"/>
          <w:sz w:val="26"/>
          <w:szCs w:val="26"/>
        </w:rPr>
      </w:pPr>
      <w:r>
        <w:br w:type="page"/>
      </w:r>
    </w:p>
    <w:p w14:paraId="06FA784D" w14:textId="75171A2F" w:rsidR="001756E6" w:rsidRPr="00E1269E" w:rsidRDefault="001756E6" w:rsidP="001756E6">
      <w:pPr>
        <w:pStyle w:val="Heading2"/>
        <w:spacing w:before="0" w:line="240" w:lineRule="auto"/>
        <w:rPr>
          <w:rFonts w:asciiTheme="minorHAnsi" w:hAnsiTheme="minorHAnsi"/>
        </w:rPr>
      </w:pPr>
      <w:bookmarkStart w:id="26" w:name="_Toc76395784"/>
      <w:r w:rsidRPr="00E1269E">
        <w:rPr>
          <w:rFonts w:asciiTheme="minorHAnsi" w:hAnsiTheme="minorHAnsi"/>
        </w:rPr>
        <w:t xml:space="preserve">Part </w:t>
      </w:r>
      <w:r w:rsidR="00D56060">
        <w:rPr>
          <w:rFonts w:asciiTheme="minorHAnsi" w:hAnsiTheme="minorHAnsi"/>
        </w:rPr>
        <w:t>7</w:t>
      </w:r>
      <w:r w:rsidRPr="00E1269E">
        <w:rPr>
          <w:rFonts w:asciiTheme="minorHAnsi" w:hAnsiTheme="minorHAnsi"/>
        </w:rPr>
        <w:t xml:space="preserve"> Local provisions</w:t>
      </w:r>
      <w:bookmarkEnd w:id="25"/>
      <w:bookmarkEnd w:id="26"/>
    </w:p>
    <w:p w14:paraId="51E5D11A" w14:textId="77777777" w:rsidR="001756E6" w:rsidRPr="00E1269E" w:rsidRDefault="001756E6" w:rsidP="001756E6">
      <w:pPr>
        <w:spacing w:after="0" w:line="240" w:lineRule="auto"/>
        <w:rPr>
          <w:rFonts w:eastAsiaTheme="minorEastAsia" w:cstheme="minorHAnsi"/>
        </w:rPr>
      </w:pPr>
    </w:p>
    <w:p w14:paraId="462845C9" w14:textId="2F90C143" w:rsidR="001756E6" w:rsidRPr="00210BE9" w:rsidRDefault="001756E6" w:rsidP="002E5F38">
      <w:pPr>
        <w:autoSpaceDE w:val="0"/>
        <w:autoSpaceDN w:val="0"/>
        <w:adjustRightInd w:val="0"/>
        <w:spacing w:after="0" w:line="240" w:lineRule="auto"/>
        <w:rPr>
          <w:rFonts w:eastAsiaTheme="minorEastAsia" w:cstheme="minorHAnsi"/>
          <w:color w:val="FF0000"/>
        </w:rPr>
      </w:pPr>
      <w:r w:rsidRPr="00A02C31">
        <w:rPr>
          <w:rFonts w:eastAsiaTheme="minorEastAsia" w:cstheme="minorHAnsi"/>
        </w:rPr>
        <w:t xml:space="preserve">Part </w:t>
      </w:r>
      <w:r w:rsidR="00CE6248" w:rsidRPr="00A02C31">
        <w:rPr>
          <w:rFonts w:eastAsiaTheme="minorEastAsia" w:cstheme="minorHAnsi"/>
        </w:rPr>
        <w:t>7</w:t>
      </w:r>
      <w:r w:rsidRPr="00A02C31">
        <w:rPr>
          <w:rFonts w:eastAsiaTheme="minorEastAsia" w:cstheme="minorHAnsi"/>
        </w:rPr>
        <w:t xml:space="preserve"> </w:t>
      </w:r>
      <w:r w:rsidRPr="00E1269E">
        <w:rPr>
          <w:rFonts w:eastAsiaTheme="minorEastAsia" w:cstheme="minorHAnsi"/>
        </w:rPr>
        <w:t xml:space="preserve">of the new </w:t>
      </w:r>
      <w:r>
        <w:rPr>
          <w:rFonts w:eastAsiaTheme="minorEastAsia" w:cstheme="minorHAnsi"/>
        </w:rPr>
        <w:t>Federation</w:t>
      </w:r>
      <w:r w:rsidRPr="00E1269E">
        <w:rPr>
          <w:rFonts w:eastAsiaTheme="minorEastAsia" w:cstheme="minorHAnsi"/>
        </w:rPr>
        <w:t xml:space="preserve"> LEP provides additional specialised provisions to address local issues. The proposed specialised provisions for inclusion in the new </w:t>
      </w:r>
      <w:r>
        <w:rPr>
          <w:rFonts w:eastAsiaTheme="minorEastAsia" w:cstheme="minorHAnsi"/>
        </w:rPr>
        <w:t>Federation</w:t>
      </w:r>
      <w:r w:rsidRPr="00E1269E">
        <w:rPr>
          <w:rFonts w:eastAsiaTheme="minorEastAsia" w:cstheme="minorHAnsi"/>
        </w:rPr>
        <w:t xml:space="preserve"> LEP are </w:t>
      </w:r>
      <w:r w:rsidR="002E5F38">
        <w:rPr>
          <w:rFonts w:eastAsiaTheme="minorEastAsia" w:cstheme="minorHAnsi"/>
        </w:rPr>
        <w:t>an amalgamation of existing local provisions in the Corowa and Urana LEP or seek to reflect their intent.</w:t>
      </w:r>
    </w:p>
    <w:p w14:paraId="120A17B9" w14:textId="77777777" w:rsidR="001756E6" w:rsidRPr="00E1269E" w:rsidRDefault="001756E6" w:rsidP="001756E6">
      <w:pPr>
        <w:autoSpaceDE w:val="0"/>
        <w:autoSpaceDN w:val="0"/>
        <w:adjustRightInd w:val="0"/>
        <w:spacing w:after="0" w:line="240" w:lineRule="auto"/>
        <w:rPr>
          <w:rFonts w:eastAsiaTheme="minorEastAsia" w:cstheme="minorHAnsi"/>
        </w:rPr>
      </w:pPr>
    </w:p>
    <w:p w14:paraId="283CD6AC" w14:textId="7D8DFDB2" w:rsidR="001756E6" w:rsidRPr="00E1269E" w:rsidRDefault="001756E6" w:rsidP="001756E6">
      <w:pPr>
        <w:spacing w:after="0" w:line="240" w:lineRule="auto"/>
        <w:rPr>
          <w:rFonts w:eastAsiaTheme="minorEastAsia" w:cstheme="minorHAnsi"/>
          <w:i/>
          <w:iCs/>
        </w:rPr>
      </w:pPr>
      <w:r w:rsidRPr="00E1269E">
        <w:rPr>
          <w:rFonts w:eastAsia="Times New Roman" w:cstheme="minorHAnsi"/>
          <w:bCs/>
          <w:color w:val="000000"/>
          <w:lang w:eastAsia="en-AU"/>
        </w:rPr>
        <w:t>The key specialised provisions identified in the t</w:t>
      </w:r>
      <w:r>
        <w:rPr>
          <w:rFonts w:eastAsia="Times New Roman" w:cstheme="minorHAnsi"/>
          <w:bCs/>
          <w:color w:val="000000"/>
          <w:lang w:eastAsia="en-AU"/>
        </w:rPr>
        <w:t>wo</w:t>
      </w:r>
      <w:r w:rsidRPr="00E1269E">
        <w:rPr>
          <w:rFonts w:eastAsia="Times New Roman" w:cstheme="minorHAnsi"/>
          <w:bCs/>
          <w:color w:val="000000"/>
          <w:lang w:eastAsia="en-AU"/>
        </w:rPr>
        <w:t xml:space="preserve"> existing LEPs will be included in the new </w:t>
      </w:r>
      <w:r>
        <w:rPr>
          <w:rFonts w:eastAsia="Times New Roman" w:cstheme="minorHAnsi"/>
          <w:bCs/>
          <w:color w:val="000000"/>
          <w:lang w:eastAsia="en-AU"/>
        </w:rPr>
        <w:t>Federation</w:t>
      </w:r>
      <w:r w:rsidRPr="00E1269E">
        <w:rPr>
          <w:rFonts w:eastAsia="Times New Roman" w:cstheme="minorHAnsi"/>
          <w:bCs/>
          <w:color w:val="000000"/>
          <w:lang w:eastAsia="en-AU"/>
        </w:rPr>
        <w:t xml:space="preserve"> LEP largely unchanged.</w:t>
      </w:r>
      <w:r w:rsidR="00CE6248">
        <w:rPr>
          <w:rFonts w:eastAsia="Times New Roman" w:cstheme="minorHAnsi"/>
          <w:bCs/>
          <w:color w:val="000000"/>
          <w:lang w:eastAsia="en-AU"/>
        </w:rPr>
        <w:t xml:space="preserve"> Due to Local Provisions being under Part 6 of the Urana LEP and Part 7 for the Corowa LEP, it is proposed that both be merged into the new Part 7 of the Federation LEP to facilitate Urban Release provisions in Part 6. </w:t>
      </w:r>
      <w:r w:rsidRPr="00E1269E">
        <w:rPr>
          <w:rFonts w:eastAsiaTheme="minorEastAsia" w:cstheme="minorHAnsi"/>
        </w:rPr>
        <w:t xml:space="preserve">An explanation of proposed clauses to be included </w:t>
      </w:r>
      <w:r w:rsidRPr="00A02C31">
        <w:rPr>
          <w:rFonts w:eastAsiaTheme="minorEastAsia" w:cstheme="minorHAnsi"/>
        </w:rPr>
        <w:t xml:space="preserve">in Part </w:t>
      </w:r>
      <w:r w:rsidR="00CE6248" w:rsidRPr="00A02C31">
        <w:rPr>
          <w:rFonts w:eastAsiaTheme="minorEastAsia" w:cstheme="minorHAnsi"/>
        </w:rPr>
        <w:t>7</w:t>
      </w:r>
      <w:r w:rsidRPr="00A02C31">
        <w:rPr>
          <w:rFonts w:eastAsiaTheme="minorEastAsia" w:cstheme="minorHAnsi"/>
        </w:rPr>
        <w:t xml:space="preserve"> of </w:t>
      </w:r>
      <w:r w:rsidRPr="00E1269E">
        <w:rPr>
          <w:rFonts w:eastAsiaTheme="minorEastAsia" w:cstheme="minorHAnsi"/>
        </w:rPr>
        <w:t xml:space="preserve">the new </w:t>
      </w:r>
      <w:r>
        <w:rPr>
          <w:rFonts w:eastAsiaTheme="minorEastAsia" w:cstheme="minorHAnsi"/>
        </w:rPr>
        <w:t>Federation</w:t>
      </w:r>
      <w:r w:rsidRPr="00E1269E">
        <w:rPr>
          <w:rFonts w:eastAsiaTheme="minorEastAsia" w:cstheme="minorHAnsi"/>
        </w:rPr>
        <w:t xml:space="preserve"> LEP is provided below. </w:t>
      </w:r>
    </w:p>
    <w:p w14:paraId="41043C62" w14:textId="77777777" w:rsidR="001756E6" w:rsidRPr="00E1269E" w:rsidRDefault="001756E6" w:rsidP="001756E6">
      <w:pPr>
        <w:spacing w:after="0" w:line="240" w:lineRule="auto"/>
        <w:rPr>
          <w:rFonts w:eastAsiaTheme="minorEastAsia" w:cstheme="minorHAnsi"/>
          <w:i/>
          <w:iCs/>
        </w:rPr>
      </w:pPr>
    </w:p>
    <w:p w14:paraId="4714019D" w14:textId="77777777" w:rsidR="008714D9" w:rsidRPr="003635B5" w:rsidRDefault="008714D9" w:rsidP="008714D9">
      <w:pPr>
        <w:spacing w:after="0" w:line="240" w:lineRule="auto"/>
        <w:rPr>
          <w:rFonts w:eastAsiaTheme="minorEastAsia" w:cstheme="minorHAnsi"/>
          <w:b/>
          <w:iCs/>
        </w:rPr>
      </w:pPr>
      <w:r w:rsidRPr="003635B5">
        <w:rPr>
          <w:rFonts w:eastAsiaTheme="minorEastAsia" w:cstheme="minorHAnsi"/>
          <w:b/>
          <w:iCs/>
        </w:rPr>
        <w:t>Earthworks</w:t>
      </w:r>
    </w:p>
    <w:p w14:paraId="658EADC3" w14:textId="77777777" w:rsidR="008714D9" w:rsidRPr="003635B5" w:rsidRDefault="008714D9" w:rsidP="008714D9">
      <w:pPr>
        <w:pStyle w:val="paragraph"/>
        <w:spacing w:before="0" w:beforeAutospacing="0" w:after="0" w:afterAutospacing="0"/>
        <w:textAlignment w:val="baseline"/>
        <w:rPr>
          <w:rStyle w:val="eop"/>
          <w:rFonts w:asciiTheme="minorHAnsi" w:eastAsiaTheme="majorEastAsia" w:hAnsiTheme="minorHAnsi" w:cs="Arial"/>
          <w:sz w:val="22"/>
          <w:szCs w:val="22"/>
          <w:lang w:val="en-US"/>
        </w:rPr>
      </w:pPr>
      <w:r w:rsidRPr="003635B5">
        <w:rPr>
          <w:rStyle w:val="normaltextrun"/>
          <w:rFonts w:asciiTheme="minorHAnsi" w:hAnsiTheme="minorHAnsi" w:cs="Arial"/>
          <w:position w:val="1"/>
          <w:sz w:val="22"/>
          <w:szCs w:val="22"/>
        </w:rPr>
        <w:t>This clause seeks to ensure that earthworks for which development consent is required will not have a detrimental impact on environmental functions and processes, neighbouring uses, cultural or heritage items or features of the surrounding land. It also allows earthworks of a minor nature without requiring separate development consent.</w:t>
      </w:r>
      <w:r w:rsidRPr="003635B5">
        <w:rPr>
          <w:rStyle w:val="eop"/>
          <w:rFonts w:asciiTheme="minorHAnsi" w:eastAsiaTheme="majorEastAsia" w:hAnsiTheme="minorHAnsi" w:cs="Arial"/>
          <w:sz w:val="22"/>
          <w:szCs w:val="22"/>
          <w:lang w:val="en-US"/>
        </w:rPr>
        <w:t xml:space="preserve"> </w:t>
      </w:r>
    </w:p>
    <w:p w14:paraId="2DAD07DA" w14:textId="77777777" w:rsidR="008714D9" w:rsidRPr="003635B5" w:rsidRDefault="008714D9" w:rsidP="008714D9">
      <w:pPr>
        <w:pStyle w:val="paragraph"/>
        <w:spacing w:before="0" w:beforeAutospacing="0" w:after="0" w:afterAutospacing="0"/>
        <w:textAlignment w:val="baseline"/>
        <w:rPr>
          <w:rStyle w:val="eop"/>
          <w:rFonts w:asciiTheme="minorHAnsi" w:eastAsiaTheme="majorEastAsia" w:hAnsiTheme="minorHAnsi" w:cstheme="minorHAnsi"/>
          <w:sz w:val="22"/>
          <w:szCs w:val="22"/>
          <w:lang w:val="en-US"/>
        </w:rPr>
      </w:pPr>
    </w:p>
    <w:p w14:paraId="16F86539" w14:textId="74262D06" w:rsidR="000D645A" w:rsidRPr="003635B5" w:rsidRDefault="008714D9" w:rsidP="008714D9">
      <w:pPr>
        <w:pStyle w:val="paragraph"/>
        <w:spacing w:before="0" w:beforeAutospacing="0" w:after="0" w:afterAutospacing="0"/>
        <w:textAlignment w:val="baseline"/>
        <w:rPr>
          <w:rFonts w:asciiTheme="minorHAnsi" w:eastAsiaTheme="minorEastAsia" w:hAnsiTheme="minorHAnsi" w:cstheme="minorHAnsi"/>
          <w:iCs/>
          <w:sz w:val="22"/>
          <w:szCs w:val="22"/>
        </w:rPr>
      </w:pPr>
      <w:r w:rsidRPr="003635B5">
        <w:rPr>
          <w:rFonts w:asciiTheme="minorHAnsi" w:hAnsiTheme="minorHAnsi" w:cstheme="minorHAnsi"/>
          <w:sz w:val="22"/>
          <w:szCs w:val="22"/>
        </w:rPr>
        <w:t xml:space="preserve">The clause is common to and generally consistent across the existing </w:t>
      </w:r>
      <w:r w:rsidR="000D645A" w:rsidRPr="003635B5">
        <w:rPr>
          <w:rFonts w:asciiTheme="minorHAnsi" w:hAnsiTheme="minorHAnsi" w:cstheme="minorHAnsi"/>
          <w:sz w:val="22"/>
          <w:szCs w:val="22"/>
        </w:rPr>
        <w:t>Corowa and Urana</w:t>
      </w:r>
      <w:r w:rsidRPr="003635B5">
        <w:rPr>
          <w:rFonts w:asciiTheme="minorHAnsi" w:hAnsiTheme="minorHAnsi" w:cstheme="minorHAnsi"/>
          <w:sz w:val="22"/>
          <w:szCs w:val="22"/>
        </w:rPr>
        <w:t xml:space="preserve"> LEPs. </w:t>
      </w:r>
      <w:r w:rsidRPr="003635B5">
        <w:rPr>
          <w:rStyle w:val="eop"/>
          <w:rFonts w:asciiTheme="minorHAnsi" w:eastAsiaTheme="majorEastAsia" w:hAnsiTheme="minorHAnsi" w:cstheme="minorHAnsi"/>
          <w:sz w:val="22"/>
          <w:szCs w:val="22"/>
          <w:lang w:val="en-US"/>
        </w:rPr>
        <w:t>​</w:t>
      </w:r>
      <w:r w:rsidRPr="003635B5">
        <w:rPr>
          <w:rFonts w:asciiTheme="minorHAnsi" w:hAnsiTheme="minorHAnsi" w:cstheme="minorHAnsi"/>
          <w:sz w:val="22"/>
          <w:szCs w:val="22"/>
        </w:rPr>
        <w:t xml:space="preserve">The Planning Proposal seeks to include this clause in the new </w:t>
      </w:r>
      <w:r w:rsidR="000D645A" w:rsidRPr="003635B5">
        <w:rPr>
          <w:rFonts w:asciiTheme="minorHAnsi" w:hAnsiTheme="minorHAnsi" w:cstheme="minorHAnsi"/>
          <w:sz w:val="22"/>
          <w:szCs w:val="22"/>
        </w:rPr>
        <w:t>Federation</w:t>
      </w:r>
      <w:r w:rsidRPr="003635B5">
        <w:rPr>
          <w:rFonts w:asciiTheme="minorHAnsi" w:hAnsiTheme="minorHAnsi" w:cstheme="minorHAnsi"/>
          <w:sz w:val="22"/>
          <w:szCs w:val="22"/>
        </w:rPr>
        <w:t xml:space="preserve"> LEP</w:t>
      </w:r>
      <w:r w:rsidR="000D645A" w:rsidRPr="003635B5">
        <w:rPr>
          <w:rFonts w:asciiTheme="minorHAnsi" w:eastAsiaTheme="minorEastAsia" w:hAnsiTheme="minorHAnsi" w:cstheme="minorHAnsi"/>
          <w:iCs/>
          <w:sz w:val="22"/>
          <w:szCs w:val="22"/>
        </w:rPr>
        <w:t xml:space="preserve">, with the </w:t>
      </w:r>
      <w:r w:rsidR="003635B5" w:rsidRPr="003635B5">
        <w:rPr>
          <w:rFonts w:asciiTheme="minorHAnsi" w:eastAsiaTheme="minorEastAsia" w:hAnsiTheme="minorHAnsi" w:cstheme="minorHAnsi"/>
          <w:iCs/>
          <w:sz w:val="22"/>
          <w:szCs w:val="22"/>
        </w:rPr>
        <w:t>following inclusion</w:t>
      </w:r>
      <w:r w:rsidR="000D645A" w:rsidRPr="003635B5">
        <w:rPr>
          <w:rFonts w:asciiTheme="minorHAnsi" w:eastAsiaTheme="minorEastAsia" w:hAnsiTheme="minorHAnsi" w:cstheme="minorHAnsi"/>
          <w:iCs/>
          <w:sz w:val="22"/>
          <w:szCs w:val="22"/>
        </w:rPr>
        <w:t xml:space="preserve"> from the Corowa LEP:</w:t>
      </w:r>
    </w:p>
    <w:p w14:paraId="62131341" w14:textId="772BF7E9" w:rsidR="008714D9" w:rsidRPr="003635B5" w:rsidRDefault="000D645A" w:rsidP="000D645A">
      <w:pPr>
        <w:pStyle w:val="paragraph"/>
        <w:numPr>
          <w:ilvl w:val="0"/>
          <w:numId w:val="27"/>
        </w:numPr>
        <w:spacing w:before="0" w:beforeAutospacing="0" w:after="0" w:afterAutospacing="0"/>
        <w:textAlignment w:val="baseline"/>
        <w:rPr>
          <w:rFonts w:asciiTheme="minorHAnsi" w:eastAsiaTheme="minorEastAsia" w:hAnsiTheme="minorHAnsi" w:cstheme="minorHAnsi"/>
          <w:sz w:val="22"/>
          <w:szCs w:val="22"/>
        </w:rPr>
      </w:pPr>
      <w:r w:rsidRPr="003635B5">
        <w:rPr>
          <w:rFonts w:asciiTheme="minorHAnsi" w:eastAsiaTheme="minorEastAsia" w:hAnsiTheme="minorHAnsi" w:cstheme="minorHAnsi"/>
          <w:iCs/>
          <w:sz w:val="22"/>
          <w:szCs w:val="22"/>
        </w:rPr>
        <w:t xml:space="preserve">(3)(h) </w:t>
      </w:r>
      <w:proofErr w:type="gramStart"/>
      <w:r w:rsidRPr="003635B5">
        <w:rPr>
          <w:rFonts w:asciiTheme="minorHAnsi" w:eastAsiaTheme="minorEastAsia" w:hAnsiTheme="minorHAnsi" w:cstheme="minorHAnsi"/>
          <w:iCs/>
          <w:sz w:val="22"/>
          <w:szCs w:val="22"/>
        </w:rPr>
        <w:t>any</w:t>
      </w:r>
      <w:proofErr w:type="gramEnd"/>
      <w:r w:rsidRPr="003635B5">
        <w:rPr>
          <w:rFonts w:asciiTheme="minorHAnsi" w:eastAsiaTheme="minorEastAsia" w:hAnsiTheme="minorHAnsi" w:cstheme="minorHAnsi"/>
          <w:iCs/>
          <w:sz w:val="22"/>
          <w:szCs w:val="22"/>
        </w:rPr>
        <w:t xml:space="preserve"> appropriate measures proposed to avoid, minimise or mitigate the impacts of the development.</w:t>
      </w:r>
    </w:p>
    <w:p w14:paraId="59BA90C1" w14:textId="65503186" w:rsidR="008714D9" w:rsidRDefault="008714D9" w:rsidP="008714D9">
      <w:pPr>
        <w:pStyle w:val="paragraph"/>
        <w:spacing w:before="0" w:beforeAutospacing="0" w:after="0" w:afterAutospacing="0"/>
        <w:textAlignment w:val="baseline"/>
        <w:rPr>
          <w:rFonts w:asciiTheme="minorHAnsi" w:eastAsiaTheme="minorEastAsia" w:hAnsiTheme="minorHAnsi" w:cstheme="minorHAnsi"/>
          <w:color w:val="FF0000"/>
          <w:sz w:val="22"/>
          <w:szCs w:val="22"/>
        </w:rPr>
      </w:pPr>
    </w:p>
    <w:p w14:paraId="2C2F2538" w14:textId="77777777" w:rsidR="008714D9" w:rsidRPr="005222FB" w:rsidRDefault="008714D9" w:rsidP="008714D9">
      <w:pPr>
        <w:spacing w:after="0" w:line="240" w:lineRule="auto"/>
        <w:rPr>
          <w:rFonts w:eastAsiaTheme="minorEastAsia" w:cstheme="minorHAnsi"/>
          <w:b/>
        </w:rPr>
      </w:pPr>
      <w:r w:rsidRPr="005222FB">
        <w:rPr>
          <w:rFonts w:eastAsiaTheme="minorEastAsia" w:cstheme="minorHAnsi"/>
          <w:b/>
        </w:rPr>
        <w:t>Flood planning</w:t>
      </w:r>
    </w:p>
    <w:p w14:paraId="27B393FC" w14:textId="18BE1605" w:rsidR="008714D9" w:rsidRDefault="008714D9" w:rsidP="008714D9">
      <w:pPr>
        <w:pStyle w:val="paragraph"/>
        <w:spacing w:before="0" w:beforeAutospacing="0" w:after="0" w:afterAutospacing="0"/>
        <w:textAlignment w:val="baseline"/>
        <w:rPr>
          <w:rFonts w:asciiTheme="minorHAnsi" w:hAnsiTheme="minorHAnsi" w:cstheme="minorHAnsi"/>
          <w:sz w:val="22"/>
          <w:szCs w:val="22"/>
        </w:rPr>
      </w:pPr>
      <w:r w:rsidRPr="005222FB">
        <w:rPr>
          <w:rStyle w:val="normaltextrun"/>
          <w:rFonts w:asciiTheme="minorHAnsi" w:eastAsiaTheme="majorEastAsia" w:hAnsiTheme="minorHAnsi" w:cs="Arial"/>
          <w:position w:val="1"/>
          <w:sz w:val="22"/>
          <w:szCs w:val="22"/>
        </w:rPr>
        <w:t>This clause seeks to minimise the flood risk to life and property associated with the use of land, whilst allowing development that is compatible with the flood hazard, taking into account projected changes as a result of climate change, and avoid significant adverse impacts on flood behaviour and the environment.</w:t>
      </w:r>
      <w:r w:rsidRPr="005222FB">
        <w:rPr>
          <w:rStyle w:val="eop"/>
          <w:rFonts w:asciiTheme="minorHAnsi" w:hAnsiTheme="minorHAnsi" w:cs="Arial"/>
          <w:sz w:val="22"/>
          <w:szCs w:val="22"/>
          <w:lang w:val="en-US"/>
        </w:rPr>
        <w:t xml:space="preserve"> </w:t>
      </w:r>
      <w:r w:rsidRPr="005222FB">
        <w:rPr>
          <w:rFonts w:asciiTheme="minorHAnsi" w:hAnsiTheme="minorHAnsi" w:cstheme="minorHAnsi"/>
          <w:color w:val="FF0000"/>
          <w:sz w:val="22"/>
          <w:szCs w:val="22"/>
        </w:rPr>
        <w:t xml:space="preserve"> </w:t>
      </w:r>
      <w:r w:rsidRPr="005222FB">
        <w:rPr>
          <w:rFonts w:asciiTheme="minorHAnsi" w:hAnsiTheme="minorHAnsi" w:cstheme="minorHAnsi"/>
          <w:sz w:val="22"/>
          <w:szCs w:val="22"/>
        </w:rPr>
        <w:t xml:space="preserve">The clause is </w:t>
      </w:r>
      <w:r w:rsidR="007F7167">
        <w:rPr>
          <w:rFonts w:asciiTheme="minorHAnsi" w:hAnsiTheme="minorHAnsi" w:cstheme="minorHAnsi"/>
          <w:sz w:val="22"/>
          <w:szCs w:val="22"/>
        </w:rPr>
        <w:t xml:space="preserve">currently </w:t>
      </w:r>
      <w:r w:rsidRPr="005222FB">
        <w:rPr>
          <w:rFonts w:asciiTheme="minorHAnsi" w:hAnsiTheme="minorHAnsi" w:cstheme="minorHAnsi"/>
          <w:sz w:val="22"/>
          <w:szCs w:val="22"/>
        </w:rPr>
        <w:t xml:space="preserve">common to and generally consistent across the existing </w:t>
      </w:r>
      <w:r w:rsidR="005222FB" w:rsidRPr="005222FB">
        <w:rPr>
          <w:rFonts w:asciiTheme="minorHAnsi" w:hAnsiTheme="minorHAnsi" w:cstheme="minorHAnsi"/>
          <w:sz w:val="22"/>
          <w:szCs w:val="22"/>
        </w:rPr>
        <w:t>Corowa and Urana</w:t>
      </w:r>
      <w:r w:rsidRPr="005222FB">
        <w:rPr>
          <w:rFonts w:asciiTheme="minorHAnsi" w:hAnsiTheme="minorHAnsi" w:cstheme="minorHAnsi"/>
          <w:sz w:val="22"/>
          <w:szCs w:val="22"/>
        </w:rPr>
        <w:t xml:space="preserve"> LEPs.  </w:t>
      </w:r>
      <w:r w:rsidR="007F7167">
        <w:rPr>
          <w:rFonts w:asciiTheme="minorHAnsi" w:hAnsiTheme="minorHAnsi" w:cstheme="minorHAnsi"/>
          <w:sz w:val="22"/>
          <w:szCs w:val="22"/>
        </w:rPr>
        <w:t xml:space="preserve"> It is proposed to adopt the newly introduced flood planning standard provision,</w:t>
      </w:r>
      <w:r w:rsidR="00CC2672">
        <w:rPr>
          <w:rFonts w:asciiTheme="minorHAnsi" w:hAnsiTheme="minorHAnsi" w:cstheme="minorHAnsi"/>
          <w:sz w:val="22"/>
          <w:szCs w:val="22"/>
        </w:rPr>
        <w:t xml:space="preserve"> with the additional definition</w:t>
      </w:r>
      <w:r w:rsidR="007F7167">
        <w:rPr>
          <w:rFonts w:asciiTheme="minorHAnsi" w:hAnsiTheme="minorHAnsi" w:cstheme="minorHAnsi"/>
          <w:sz w:val="22"/>
          <w:szCs w:val="22"/>
        </w:rPr>
        <w:t xml:space="preserve"> </w:t>
      </w:r>
      <w:r w:rsidR="00CC2672">
        <w:rPr>
          <w:rFonts w:asciiTheme="minorHAnsi" w:hAnsiTheme="minorHAnsi" w:cstheme="minorHAnsi"/>
          <w:sz w:val="22"/>
          <w:szCs w:val="22"/>
        </w:rPr>
        <w:t xml:space="preserve">of ‘land at or below the flood planning level’ which will reference the recently prepared Flood Studies for </w:t>
      </w:r>
      <w:r w:rsidR="00A773FF" w:rsidRPr="00A773FF">
        <w:rPr>
          <w:rFonts w:asciiTheme="minorHAnsi" w:hAnsiTheme="minorHAnsi" w:cstheme="minorHAnsi"/>
          <w:sz w:val="22"/>
          <w:szCs w:val="22"/>
        </w:rPr>
        <w:t xml:space="preserve">Daysdale, Urana – Boree Creek, Morundah, </w:t>
      </w:r>
      <w:proofErr w:type="spellStart"/>
      <w:r w:rsidR="00A773FF" w:rsidRPr="00A773FF">
        <w:rPr>
          <w:rFonts w:asciiTheme="minorHAnsi" w:hAnsiTheme="minorHAnsi" w:cstheme="minorHAnsi"/>
          <w:sz w:val="22"/>
          <w:szCs w:val="22"/>
        </w:rPr>
        <w:t>Oaklands</w:t>
      </w:r>
      <w:proofErr w:type="spellEnd"/>
      <w:r w:rsidR="00A773FF" w:rsidRPr="00A773FF">
        <w:rPr>
          <w:rFonts w:asciiTheme="minorHAnsi" w:hAnsiTheme="minorHAnsi" w:cstheme="minorHAnsi"/>
          <w:sz w:val="22"/>
          <w:szCs w:val="22"/>
        </w:rPr>
        <w:t>, Rand and Urana Villages and Murray River towns [Howlong, Corowa &amp; Mulwala</w:t>
      </w:r>
      <w:r w:rsidR="00A773FF">
        <w:rPr>
          <w:rFonts w:asciiTheme="minorHAnsi" w:hAnsiTheme="minorHAnsi" w:cstheme="minorHAnsi"/>
          <w:sz w:val="22"/>
          <w:szCs w:val="22"/>
        </w:rPr>
        <w:t xml:space="preserve">]. </w:t>
      </w:r>
    </w:p>
    <w:p w14:paraId="5F38AFA2" w14:textId="1CB6D02A" w:rsidR="00E3118C" w:rsidRDefault="00E3118C" w:rsidP="008714D9">
      <w:pPr>
        <w:pStyle w:val="paragraph"/>
        <w:spacing w:before="0" w:beforeAutospacing="0" w:after="0" w:afterAutospacing="0"/>
        <w:textAlignment w:val="baseline"/>
        <w:rPr>
          <w:rFonts w:asciiTheme="minorHAnsi" w:hAnsiTheme="minorHAnsi" w:cstheme="minorHAnsi"/>
          <w:sz w:val="22"/>
          <w:szCs w:val="22"/>
        </w:rPr>
      </w:pPr>
    </w:p>
    <w:p w14:paraId="3A199D3E" w14:textId="77777777" w:rsidR="008714D9" w:rsidRPr="00F676A8" w:rsidRDefault="008714D9" w:rsidP="008714D9">
      <w:pPr>
        <w:spacing w:after="0" w:line="240" w:lineRule="auto"/>
        <w:rPr>
          <w:rFonts w:eastAsiaTheme="minorEastAsia" w:cstheme="minorHAnsi"/>
          <w:b/>
        </w:rPr>
      </w:pPr>
      <w:r w:rsidRPr="00F676A8">
        <w:rPr>
          <w:rFonts w:eastAsiaTheme="minorEastAsia" w:cstheme="minorHAnsi"/>
          <w:b/>
        </w:rPr>
        <w:t>Stormwater management</w:t>
      </w:r>
    </w:p>
    <w:p w14:paraId="03B22846" w14:textId="28AAD0BB" w:rsidR="008714D9" w:rsidRPr="00F676A8" w:rsidRDefault="008714D9" w:rsidP="008714D9">
      <w:pPr>
        <w:spacing w:after="0" w:line="240" w:lineRule="auto"/>
        <w:rPr>
          <w:rFonts w:eastAsiaTheme="minorEastAsia" w:cstheme="minorHAnsi"/>
        </w:rPr>
      </w:pPr>
      <w:r w:rsidRPr="00F676A8">
        <w:rPr>
          <w:rFonts w:eastAsiaTheme="minorEastAsia" w:cstheme="minorHAnsi"/>
        </w:rPr>
        <w:t xml:space="preserve">This clause seeks to </w:t>
      </w:r>
      <w:r w:rsidRPr="00F676A8">
        <w:rPr>
          <w:shd w:val="clear" w:color="auto" w:fill="FFFFFF"/>
        </w:rPr>
        <w:t xml:space="preserve">minimise the impacts of </w:t>
      </w:r>
      <w:r w:rsidR="00F676A8" w:rsidRPr="00F676A8">
        <w:rPr>
          <w:shd w:val="clear" w:color="auto" w:fill="FFFFFF"/>
        </w:rPr>
        <w:t>urban stormwater on land and on adjoining properties, native bushland and receiving waters in all residential, business, and industrial zones</w:t>
      </w:r>
      <w:r w:rsidRPr="00F676A8">
        <w:rPr>
          <w:shd w:val="clear" w:color="auto" w:fill="FFFFFF"/>
        </w:rPr>
        <w:t xml:space="preserve">. </w:t>
      </w:r>
      <w:r w:rsidR="00F676A8" w:rsidRPr="00F676A8">
        <w:rPr>
          <w:shd w:val="clear" w:color="auto" w:fill="FFFFFF"/>
        </w:rPr>
        <w:t>This clause has only been adopted in the Corowa LEP, and t</w:t>
      </w:r>
      <w:r w:rsidRPr="00F676A8">
        <w:rPr>
          <w:rFonts w:eastAsiaTheme="minorEastAsia" w:cstheme="minorHAnsi"/>
        </w:rPr>
        <w:t xml:space="preserve">he Planning Proposal seeks to include this clause and mapping in the new </w:t>
      </w:r>
      <w:r w:rsidR="00F676A8" w:rsidRPr="00F676A8">
        <w:rPr>
          <w:rFonts w:eastAsiaTheme="minorEastAsia" w:cstheme="minorHAnsi"/>
        </w:rPr>
        <w:t xml:space="preserve">Federation </w:t>
      </w:r>
      <w:r w:rsidRPr="00F676A8">
        <w:rPr>
          <w:rFonts w:eastAsiaTheme="minorEastAsia" w:cstheme="minorHAnsi"/>
        </w:rPr>
        <w:t>LEP. The Planning Proposal does not seek to change the intent or operation of the clause</w:t>
      </w:r>
      <w:r w:rsidR="00A91AB0">
        <w:rPr>
          <w:rFonts w:eastAsiaTheme="minorEastAsia" w:cstheme="minorHAnsi"/>
        </w:rPr>
        <w:t xml:space="preserve"> as existing provision under Corowa.</w:t>
      </w:r>
    </w:p>
    <w:p w14:paraId="5152FF5E" w14:textId="77777777" w:rsidR="001756E6" w:rsidRPr="00E1269E" w:rsidRDefault="001756E6" w:rsidP="001756E6">
      <w:pPr>
        <w:spacing w:after="0" w:line="240" w:lineRule="auto"/>
        <w:rPr>
          <w:rFonts w:eastAsiaTheme="minorEastAsia" w:cstheme="minorHAnsi"/>
          <w:iCs/>
        </w:rPr>
      </w:pPr>
    </w:p>
    <w:p w14:paraId="781B9B60" w14:textId="7C4408E3" w:rsidR="001756E6" w:rsidRPr="00EB04BC" w:rsidRDefault="008714D9" w:rsidP="001756E6">
      <w:pPr>
        <w:spacing w:after="0" w:line="240" w:lineRule="auto"/>
        <w:rPr>
          <w:rFonts w:eastAsiaTheme="minorEastAsia" w:cstheme="minorHAnsi"/>
          <w:b/>
          <w:iCs/>
        </w:rPr>
      </w:pPr>
      <w:r w:rsidRPr="00EB04BC">
        <w:rPr>
          <w:rFonts w:eastAsiaTheme="minorEastAsia" w:cstheme="minorHAnsi"/>
          <w:b/>
          <w:iCs/>
        </w:rPr>
        <w:t xml:space="preserve">Terrestrial </w:t>
      </w:r>
      <w:r w:rsidR="001756E6" w:rsidRPr="00EB04BC">
        <w:rPr>
          <w:rFonts w:eastAsiaTheme="minorEastAsia" w:cstheme="minorHAnsi"/>
          <w:b/>
          <w:iCs/>
        </w:rPr>
        <w:t>Biodiversity</w:t>
      </w:r>
    </w:p>
    <w:p w14:paraId="5624B719" w14:textId="4ED41603" w:rsidR="001756E6" w:rsidRPr="00EB04BC" w:rsidRDefault="001756E6" w:rsidP="001756E6">
      <w:pPr>
        <w:spacing w:after="0" w:line="240" w:lineRule="auto"/>
        <w:rPr>
          <w:rFonts w:eastAsiaTheme="minorEastAsia" w:cstheme="minorHAnsi"/>
          <w:iCs/>
        </w:rPr>
      </w:pPr>
      <w:r w:rsidRPr="00EB04BC">
        <w:rPr>
          <w:rFonts w:eastAsiaTheme="minorEastAsia" w:cstheme="minorHAnsi"/>
          <w:iCs/>
        </w:rPr>
        <w:t xml:space="preserve">This clause seeks to maintain terrestrial biodiversity by protecting native fauna and flora, protecting the ecological processes necessary for their continued existence, and encouraging the conservation and recovery of native fauna and flora and their habitats. </w:t>
      </w:r>
    </w:p>
    <w:p w14:paraId="5991126C" w14:textId="77777777" w:rsidR="001756E6" w:rsidRPr="001756E6" w:rsidRDefault="001756E6" w:rsidP="001756E6">
      <w:pPr>
        <w:spacing w:after="0" w:line="240" w:lineRule="auto"/>
        <w:rPr>
          <w:rFonts w:eastAsiaTheme="minorEastAsia" w:cstheme="minorHAnsi"/>
          <w:iCs/>
          <w:color w:val="FF0000"/>
        </w:rPr>
      </w:pPr>
    </w:p>
    <w:p w14:paraId="2D7C98FF" w14:textId="3FDD8267" w:rsidR="001756E6" w:rsidRPr="001756E6" w:rsidRDefault="001756E6" w:rsidP="001756E6">
      <w:pPr>
        <w:spacing w:after="0" w:line="240" w:lineRule="auto"/>
        <w:rPr>
          <w:rFonts w:eastAsiaTheme="minorEastAsia" w:cstheme="minorHAnsi"/>
          <w:color w:val="FF0000"/>
        </w:rPr>
      </w:pPr>
      <w:r w:rsidRPr="00EB04BC">
        <w:rPr>
          <w:rFonts w:eastAsiaTheme="minorEastAsia" w:cstheme="minorHAnsi"/>
          <w:iCs/>
        </w:rPr>
        <w:t xml:space="preserve">The Planning Proposal seeks to consolidate the existing clauses relating to terrestrial biodiversity from the </w:t>
      </w:r>
      <w:r w:rsidR="00EB04BC" w:rsidRPr="00EB04BC">
        <w:rPr>
          <w:rFonts w:eastAsiaTheme="minorEastAsia" w:cstheme="minorHAnsi"/>
          <w:iCs/>
        </w:rPr>
        <w:t>Corowa</w:t>
      </w:r>
      <w:r w:rsidRPr="00EB04BC">
        <w:rPr>
          <w:rFonts w:eastAsiaTheme="minorEastAsia" w:cstheme="minorHAnsi"/>
          <w:iCs/>
        </w:rPr>
        <w:t xml:space="preserve"> and </w:t>
      </w:r>
      <w:r w:rsidR="00EB04BC" w:rsidRPr="00EB04BC">
        <w:rPr>
          <w:rFonts w:eastAsiaTheme="minorEastAsia" w:cstheme="minorHAnsi"/>
          <w:iCs/>
        </w:rPr>
        <w:t>Urana</w:t>
      </w:r>
      <w:r w:rsidRPr="00EB04BC">
        <w:rPr>
          <w:rFonts w:eastAsiaTheme="minorEastAsia" w:cstheme="minorHAnsi"/>
          <w:iCs/>
        </w:rPr>
        <w:t xml:space="preserve"> LEPs for inclusion in the </w:t>
      </w:r>
      <w:r w:rsidR="00EB04BC" w:rsidRPr="00EB04BC">
        <w:rPr>
          <w:rFonts w:eastAsiaTheme="minorEastAsia" w:cstheme="minorHAnsi"/>
          <w:iCs/>
        </w:rPr>
        <w:t>Federation</w:t>
      </w:r>
      <w:r w:rsidRPr="00EB04BC">
        <w:rPr>
          <w:rFonts w:eastAsiaTheme="minorEastAsia" w:cstheme="minorHAnsi"/>
          <w:iCs/>
        </w:rPr>
        <w:t xml:space="preserve"> LEP</w:t>
      </w:r>
      <w:r w:rsidRPr="0056167F">
        <w:rPr>
          <w:rFonts w:eastAsiaTheme="minorEastAsia" w:cstheme="minorHAnsi"/>
          <w:iCs/>
        </w:rPr>
        <w:t xml:space="preserve">. </w:t>
      </w:r>
      <w:r w:rsidR="0056167F">
        <w:rPr>
          <w:rFonts w:eastAsiaTheme="minorEastAsia" w:cstheme="minorHAnsi"/>
          <w:iCs/>
        </w:rPr>
        <w:t xml:space="preserve">It is proposed to retain the Corowa wording which includes the additional subclause “(consider) </w:t>
      </w:r>
      <w:r w:rsidR="0056167F" w:rsidRPr="0056167F">
        <w:rPr>
          <w:rFonts w:eastAsiaTheme="minorEastAsia" w:cstheme="minorHAnsi"/>
          <w:iCs/>
        </w:rPr>
        <w:t>any appropriate measures proposed to avoid, minimise or mitigate the impacts of the development</w:t>
      </w:r>
      <w:r w:rsidR="0056167F">
        <w:rPr>
          <w:rFonts w:eastAsiaTheme="minorEastAsia" w:cstheme="minorHAnsi"/>
          <w:iCs/>
        </w:rPr>
        <w:t xml:space="preserve">”. </w:t>
      </w:r>
      <w:r w:rsidRPr="00D72A67">
        <w:rPr>
          <w:rFonts w:eastAsiaTheme="minorEastAsia" w:cstheme="minorHAnsi"/>
        </w:rPr>
        <w:t xml:space="preserve">The Planning Proposal does not seek to change the intent or operation of the clause as it currently applies to land identified on the </w:t>
      </w:r>
      <w:r w:rsidR="00D72A67" w:rsidRPr="00D72A67">
        <w:rPr>
          <w:rFonts w:eastAsiaTheme="minorEastAsia" w:cstheme="minorHAnsi"/>
        </w:rPr>
        <w:t>‘</w:t>
      </w:r>
      <w:r w:rsidR="00D72A67" w:rsidRPr="00D72A67">
        <w:rPr>
          <w:rFonts w:cstheme="minorHAnsi"/>
          <w:iCs/>
        </w:rPr>
        <w:t>Terrestrial Biodiversity Map’ under the Corowa</w:t>
      </w:r>
      <w:r w:rsidRPr="00D72A67">
        <w:rPr>
          <w:rFonts w:cstheme="minorHAnsi"/>
          <w:iCs/>
        </w:rPr>
        <w:t xml:space="preserve"> </w:t>
      </w:r>
      <w:r w:rsidR="00D72A67" w:rsidRPr="00D72A67">
        <w:rPr>
          <w:rFonts w:cstheme="minorHAnsi"/>
          <w:iCs/>
        </w:rPr>
        <w:t xml:space="preserve">LEP </w:t>
      </w:r>
      <w:r w:rsidRPr="00D72A67">
        <w:rPr>
          <w:rFonts w:cstheme="minorHAnsi"/>
          <w:iCs/>
        </w:rPr>
        <w:t xml:space="preserve">or </w:t>
      </w:r>
      <w:r w:rsidR="00D72A67" w:rsidRPr="00D72A67">
        <w:rPr>
          <w:rFonts w:cstheme="minorHAnsi"/>
          <w:iCs/>
        </w:rPr>
        <w:t>‘Natural Resources—Biodiversity Map’ under the Urana</w:t>
      </w:r>
      <w:r w:rsidRPr="00D72A67">
        <w:rPr>
          <w:rFonts w:cstheme="minorHAnsi"/>
          <w:iCs/>
        </w:rPr>
        <w:t xml:space="preserve"> </w:t>
      </w:r>
      <w:r w:rsidR="00D72A67" w:rsidRPr="00D72A67">
        <w:rPr>
          <w:rFonts w:eastAsiaTheme="minorEastAsia" w:cstheme="minorHAnsi"/>
        </w:rPr>
        <w:t xml:space="preserve">LEP. </w:t>
      </w:r>
      <w:r w:rsidR="00CC2672">
        <w:rPr>
          <w:rFonts w:eastAsiaTheme="minorEastAsia" w:cstheme="minorHAnsi"/>
        </w:rPr>
        <w:t xml:space="preserve"> The existing two maps will be amalgamated and references at ‘Natural Resources – Biodiversity Map’.</w:t>
      </w:r>
    </w:p>
    <w:p w14:paraId="15AA4E43" w14:textId="025779A5" w:rsidR="001756E6" w:rsidRDefault="001756E6" w:rsidP="001756E6">
      <w:pPr>
        <w:spacing w:after="0" w:line="240" w:lineRule="auto"/>
        <w:rPr>
          <w:rFonts w:eastAsiaTheme="minorEastAsia" w:cstheme="minorHAnsi"/>
          <w:b/>
          <w:iCs/>
          <w:color w:val="FF0000"/>
        </w:rPr>
      </w:pPr>
    </w:p>
    <w:p w14:paraId="390BA75B" w14:textId="2FF3E000" w:rsidR="008714D9" w:rsidRPr="00A725EE" w:rsidRDefault="008714D9" w:rsidP="008714D9">
      <w:pPr>
        <w:spacing w:after="0" w:line="240" w:lineRule="auto"/>
        <w:rPr>
          <w:rFonts w:eastAsiaTheme="minorEastAsia" w:cstheme="minorHAnsi"/>
          <w:b/>
        </w:rPr>
      </w:pPr>
      <w:r w:rsidRPr="00A725EE">
        <w:rPr>
          <w:rFonts w:eastAsiaTheme="minorEastAsia" w:cstheme="minorHAnsi"/>
          <w:b/>
        </w:rPr>
        <w:t>Wetlands</w:t>
      </w:r>
    </w:p>
    <w:p w14:paraId="6D3F0346" w14:textId="4CC2A665" w:rsidR="00BE3525" w:rsidRPr="00A725EE" w:rsidRDefault="00A725EE" w:rsidP="00A725EE">
      <w:pPr>
        <w:spacing w:after="0" w:line="240" w:lineRule="auto"/>
        <w:rPr>
          <w:rFonts w:eastAsiaTheme="minorEastAsia" w:cstheme="minorHAnsi"/>
        </w:rPr>
      </w:pPr>
      <w:r w:rsidRPr="00A725EE">
        <w:rPr>
          <w:rFonts w:eastAsiaTheme="minorEastAsia" w:cstheme="minorHAnsi"/>
        </w:rPr>
        <w:t>This clause seeks to ensure that wetlands are preserved and protected from the impacts of development. The Planning Proposal seeks to consolidate the existing clauses relating to wetlands from the Corowa and Urana LEPs for inclusion in the Federation LEP. It is proposed to retain the Corowa wording which includes the additional subclause “(consider) any appropriate measures proposed to avoid, minimise or mitigate the impacts of the development”. The Planning Proposal does not seek to change the intent or operation of the clause as it currently applies to land identified on the ‘Wetlands Map’ under the Corowa LEP or ‘Natural Resources—Wetlands Map’ under the Urana LEP.</w:t>
      </w:r>
      <w:r w:rsidR="00CC2672">
        <w:rPr>
          <w:rFonts w:eastAsiaTheme="minorEastAsia" w:cstheme="minorHAnsi"/>
        </w:rPr>
        <w:t xml:space="preserve"> The existing maps will be amalgamated and referenced as ‘Natural Resources – Wetlands Map’.</w:t>
      </w:r>
    </w:p>
    <w:p w14:paraId="7C3C1642" w14:textId="77777777" w:rsidR="00A725EE" w:rsidRDefault="00A725EE" w:rsidP="00A725EE">
      <w:pPr>
        <w:spacing w:after="0" w:line="240" w:lineRule="auto"/>
        <w:rPr>
          <w:rFonts w:eastAsiaTheme="minorEastAsia" w:cstheme="minorHAnsi"/>
          <w:b/>
          <w:iCs/>
          <w:color w:val="FF0000"/>
        </w:rPr>
      </w:pPr>
    </w:p>
    <w:p w14:paraId="6A7DE69C" w14:textId="77777777" w:rsidR="00BE3525" w:rsidRPr="00FF19B1" w:rsidRDefault="00BE3525" w:rsidP="00BE3525">
      <w:pPr>
        <w:spacing w:after="0" w:line="240" w:lineRule="auto"/>
        <w:rPr>
          <w:rFonts w:eastAsiaTheme="minorEastAsia" w:cstheme="minorHAnsi"/>
          <w:b/>
        </w:rPr>
      </w:pPr>
      <w:r w:rsidRPr="00FF19B1">
        <w:rPr>
          <w:rFonts w:eastAsiaTheme="minorEastAsia" w:cstheme="minorHAnsi"/>
          <w:b/>
        </w:rPr>
        <w:t xml:space="preserve">Development on river bed and banks of the Murray River </w:t>
      </w:r>
    </w:p>
    <w:p w14:paraId="3D700913" w14:textId="248EB9DD" w:rsidR="00BE3525" w:rsidRPr="00FF19B1" w:rsidRDefault="00FF19B1" w:rsidP="001756E6">
      <w:pPr>
        <w:spacing w:after="0" w:line="240" w:lineRule="auto"/>
        <w:rPr>
          <w:rFonts w:eastAsiaTheme="minorEastAsia" w:cstheme="minorHAnsi"/>
        </w:rPr>
      </w:pPr>
      <w:r w:rsidRPr="00FF19B1">
        <w:rPr>
          <w:rFonts w:eastAsiaTheme="minorEastAsia" w:cstheme="minorHAnsi"/>
        </w:rPr>
        <w:t>This clause seeks to manage and maintain the quality of water, protect the environmental values, scenic amenity and cultural heritage, protect the stability of the bed and banks, and limit the impact of structures in or near the Murray River. This clause has only been adopted in the Corowa LEP, and the Planning Proposal seeks to include this clause in the new Federation LEP. The Planning Proposal does not seek to change the intent or operation of the clause</w:t>
      </w:r>
      <w:r w:rsidR="007C2EC1">
        <w:rPr>
          <w:rFonts w:eastAsiaTheme="minorEastAsia" w:cstheme="minorHAnsi"/>
        </w:rPr>
        <w:t xml:space="preserve"> and has no impact on the former Urana LGA which does not front the Murray River.</w:t>
      </w:r>
    </w:p>
    <w:p w14:paraId="3851F47F" w14:textId="77777777" w:rsidR="00FF19B1" w:rsidRDefault="00FF19B1" w:rsidP="001756E6">
      <w:pPr>
        <w:spacing w:after="0" w:line="240" w:lineRule="auto"/>
        <w:rPr>
          <w:rFonts w:eastAsiaTheme="minorEastAsia" w:cstheme="minorHAnsi"/>
          <w:b/>
          <w:iCs/>
          <w:color w:val="FF0000"/>
        </w:rPr>
      </w:pPr>
    </w:p>
    <w:p w14:paraId="1916C3A1" w14:textId="77777777" w:rsidR="0043646A" w:rsidRPr="00445D28" w:rsidRDefault="0043646A" w:rsidP="0043646A">
      <w:pPr>
        <w:spacing w:after="0" w:line="240" w:lineRule="auto"/>
        <w:rPr>
          <w:rFonts w:eastAsiaTheme="minorEastAsia" w:cstheme="minorHAnsi"/>
          <w:b/>
        </w:rPr>
      </w:pPr>
      <w:r w:rsidRPr="00445D28">
        <w:rPr>
          <w:rFonts w:eastAsiaTheme="minorEastAsia" w:cstheme="minorHAnsi"/>
          <w:b/>
        </w:rPr>
        <w:t xml:space="preserve">Airspace operations </w:t>
      </w:r>
    </w:p>
    <w:p w14:paraId="2B512A1D" w14:textId="1BF40505" w:rsidR="00445D28" w:rsidRPr="00FF19B1" w:rsidRDefault="00445D28" w:rsidP="00445D28">
      <w:pPr>
        <w:spacing w:after="0" w:line="240" w:lineRule="auto"/>
        <w:rPr>
          <w:rFonts w:eastAsiaTheme="minorEastAsia" w:cstheme="minorHAnsi"/>
        </w:rPr>
      </w:pPr>
      <w:r w:rsidRPr="00445D28">
        <w:rPr>
          <w:rFonts w:eastAsiaTheme="minorEastAsia" w:cstheme="minorHAnsi"/>
        </w:rPr>
        <w:t>This clause seeks provide for the effective and ongoing operation of the Corowa Airport by ensuring that such operation is not compromised by proposed development that penetrates the Limitation or Operations Surfac</w:t>
      </w:r>
      <w:r>
        <w:rPr>
          <w:rFonts w:eastAsiaTheme="minorEastAsia" w:cstheme="minorHAnsi"/>
        </w:rPr>
        <w:t>e and</w:t>
      </w:r>
      <w:r w:rsidRPr="00445D28">
        <w:t xml:space="preserve"> </w:t>
      </w:r>
      <w:r w:rsidRPr="00445D28">
        <w:rPr>
          <w:rFonts w:eastAsiaTheme="minorEastAsia" w:cstheme="minorHAnsi"/>
        </w:rPr>
        <w:t>protect</w:t>
      </w:r>
      <w:r>
        <w:rPr>
          <w:rFonts w:eastAsiaTheme="minorEastAsia" w:cstheme="minorHAnsi"/>
        </w:rPr>
        <w:t>s</w:t>
      </w:r>
      <w:r w:rsidRPr="00445D28">
        <w:rPr>
          <w:rFonts w:eastAsiaTheme="minorEastAsia" w:cstheme="minorHAnsi"/>
        </w:rPr>
        <w:t xml:space="preserve"> the community from undue risk</w:t>
      </w:r>
      <w:r>
        <w:rPr>
          <w:rFonts w:eastAsiaTheme="minorEastAsia" w:cstheme="minorHAnsi"/>
        </w:rPr>
        <w:t xml:space="preserve"> from that operation</w:t>
      </w:r>
      <w:r w:rsidRPr="00FF19B1">
        <w:rPr>
          <w:rFonts w:eastAsiaTheme="minorEastAsia" w:cstheme="minorHAnsi"/>
        </w:rPr>
        <w:t>. This clause has only been adopted in the Corowa LEP, and the Planning Proposal seeks to include this clause in the new Federation LEP. The Planning Proposal does not seek to change the intent or operation of the clause.</w:t>
      </w:r>
    </w:p>
    <w:p w14:paraId="5D7DE5D2" w14:textId="77777777" w:rsidR="001756E6" w:rsidRPr="001756E6" w:rsidRDefault="001756E6" w:rsidP="001756E6">
      <w:pPr>
        <w:spacing w:after="0" w:line="240" w:lineRule="auto"/>
        <w:rPr>
          <w:rFonts w:eastAsiaTheme="minorEastAsia" w:cstheme="minorHAnsi"/>
          <w:color w:val="FF0000"/>
        </w:rPr>
      </w:pPr>
    </w:p>
    <w:p w14:paraId="41E69736" w14:textId="77777777" w:rsidR="001756E6" w:rsidRPr="0088728E" w:rsidRDefault="001756E6" w:rsidP="001756E6">
      <w:pPr>
        <w:spacing w:after="0" w:line="240" w:lineRule="auto"/>
        <w:rPr>
          <w:rFonts w:eastAsiaTheme="minorEastAsia" w:cstheme="minorHAnsi"/>
          <w:b/>
        </w:rPr>
      </w:pPr>
      <w:r w:rsidRPr="0088728E">
        <w:rPr>
          <w:rFonts w:eastAsiaTheme="minorEastAsia" w:cstheme="minorHAnsi"/>
          <w:b/>
        </w:rPr>
        <w:t>Essential services</w:t>
      </w:r>
    </w:p>
    <w:p w14:paraId="4643B800" w14:textId="145089A3" w:rsidR="001756E6" w:rsidRPr="0088728E" w:rsidRDefault="001756E6" w:rsidP="001756E6">
      <w:pPr>
        <w:pStyle w:val="paragraph"/>
        <w:spacing w:before="0" w:beforeAutospacing="0" w:after="0" w:afterAutospacing="0"/>
        <w:textAlignment w:val="baseline"/>
        <w:rPr>
          <w:rFonts w:asciiTheme="minorHAnsi" w:eastAsiaTheme="minorEastAsia" w:hAnsiTheme="minorHAnsi" w:cstheme="minorHAnsi"/>
          <w:sz w:val="22"/>
          <w:szCs w:val="22"/>
        </w:rPr>
      </w:pPr>
      <w:r w:rsidRPr="0088728E">
        <w:rPr>
          <w:rStyle w:val="normaltextrun"/>
          <w:rFonts w:asciiTheme="minorHAnsi" w:hAnsiTheme="minorHAnsi" w:cs="Arial"/>
          <w:position w:val="1"/>
          <w:sz w:val="22"/>
          <w:szCs w:val="22"/>
        </w:rPr>
        <w:t xml:space="preserve">This clause requires that development consent must not be granted to development unless the consent authority is satisfied that essential </w:t>
      </w:r>
      <w:r w:rsidR="007A6DF7" w:rsidRPr="0088728E">
        <w:rPr>
          <w:rStyle w:val="normaltextrun"/>
          <w:rFonts w:asciiTheme="minorHAnsi" w:hAnsiTheme="minorHAnsi" w:cs="Arial"/>
          <w:position w:val="1"/>
          <w:sz w:val="22"/>
          <w:szCs w:val="22"/>
        </w:rPr>
        <w:t xml:space="preserve">services </w:t>
      </w:r>
      <w:r w:rsidRPr="0088728E">
        <w:rPr>
          <w:rStyle w:val="normaltextrun"/>
          <w:rFonts w:asciiTheme="minorHAnsi" w:hAnsiTheme="minorHAnsi" w:cs="Arial"/>
          <w:position w:val="1"/>
          <w:sz w:val="22"/>
          <w:szCs w:val="22"/>
        </w:rPr>
        <w:t>for the proposed development are available or that adequate arrangements have been made to make them available when required.</w:t>
      </w:r>
      <w:r w:rsidRPr="0088728E">
        <w:rPr>
          <w:rStyle w:val="eop"/>
          <w:rFonts w:asciiTheme="minorHAnsi" w:eastAsiaTheme="majorEastAsia" w:hAnsiTheme="minorHAnsi" w:cs="Arial"/>
          <w:sz w:val="22"/>
          <w:szCs w:val="22"/>
          <w:lang w:val="en-US"/>
        </w:rPr>
        <w:t xml:space="preserve"> ​ </w:t>
      </w:r>
      <w:r w:rsidRPr="0088728E">
        <w:rPr>
          <w:rFonts w:asciiTheme="minorHAnsi" w:hAnsiTheme="minorHAnsi" w:cstheme="minorHAnsi"/>
          <w:sz w:val="22"/>
          <w:szCs w:val="22"/>
        </w:rPr>
        <w:t xml:space="preserve">The clause is consistent across the existing </w:t>
      </w:r>
      <w:r w:rsidR="0088728E" w:rsidRPr="0088728E">
        <w:rPr>
          <w:rFonts w:asciiTheme="minorHAnsi" w:hAnsiTheme="minorHAnsi" w:cstheme="minorHAnsi"/>
          <w:sz w:val="22"/>
          <w:szCs w:val="22"/>
        </w:rPr>
        <w:t>Corowa and Urana</w:t>
      </w:r>
      <w:r w:rsidRPr="0088728E">
        <w:rPr>
          <w:rFonts w:asciiTheme="minorHAnsi" w:hAnsiTheme="minorHAnsi" w:cstheme="minorHAnsi"/>
          <w:sz w:val="22"/>
          <w:szCs w:val="22"/>
        </w:rPr>
        <w:t xml:space="preserve"> LEPs. The Planning Proposal seeks to include this clause in the new </w:t>
      </w:r>
      <w:r w:rsidR="0088728E" w:rsidRPr="0088728E">
        <w:rPr>
          <w:rFonts w:asciiTheme="minorHAnsi" w:hAnsiTheme="minorHAnsi" w:cstheme="minorHAnsi"/>
          <w:sz w:val="22"/>
          <w:szCs w:val="22"/>
        </w:rPr>
        <w:t>Federation</w:t>
      </w:r>
      <w:r w:rsidRPr="0088728E">
        <w:rPr>
          <w:rFonts w:asciiTheme="minorHAnsi" w:hAnsiTheme="minorHAnsi" w:cstheme="minorHAnsi"/>
          <w:sz w:val="22"/>
          <w:szCs w:val="22"/>
        </w:rPr>
        <w:t xml:space="preserve"> LEP</w:t>
      </w:r>
      <w:r w:rsidRPr="0088728E">
        <w:rPr>
          <w:rFonts w:asciiTheme="minorHAnsi" w:eastAsiaTheme="minorEastAsia" w:hAnsiTheme="minorHAnsi" w:cstheme="minorHAnsi"/>
          <w:iCs/>
          <w:sz w:val="22"/>
          <w:szCs w:val="22"/>
        </w:rPr>
        <w:t xml:space="preserve">. It does </w:t>
      </w:r>
      <w:r w:rsidRPr="0088728E">
        <w:rPr>
          <w:rFonts w:asciiTheme="minorHAnsi" w:eastAsiaTheme="minorEastAsia" w:hAnsiTheme="minorHAnsi" w:cstheme="minorHAnsi"/>
          <w:sz w:val="22"/>
          <w:szCs w:val="22"/>
        </w:rPr>
        <w:t>not seek to change the intent or operation of the clause.</w:t>
      </w:r>
    </w:p>
    <w:p w14:paraId="7D5F0324" w14:textId="77777777" w:rsidR="001756E6" w:rsidRPr="001756E6" w:rsidRDefault="001756E6" w:rsidP="001756E6">
      <w:pPr>
        <w:spacing w:after="0" w:line="240" w:lineRule="auto"/>
        <w:rPr>
          <w:rFonts w:eastAsiaTheme="minorEastAsia" w:cstheme="minorHAnsi"/>
          <w:color w:val="FF0000"/>
        </w:rPr>
      </w:pPr>
    </w:p>
    <w:p w14:paraId="41087217" w14:textId="77777777" w:rsidR="001756E6" w:rsidRPr="0088728E" w:rsidRDefault="001756E6" w:rsidP="001756E6">
      <w:pPr>
        <w:spacing w:after="0" w:line="240" w:lineRule="auto"/>
        <w:rPr>
          <w:rFonts w:eastAsiaTheme="minorEastAsia" w:cstheme="minorHAnsi"/>
          <w:b/>
        </w:rPr>
      </w:pPr>
      <w:r w:rsidRPr="0088728E">
        <w:rPr>
          <w:rFonts w:eastAsiaTheme="minorEastAsia" w:cstheme="minorHAnsi"/>
          <w:b/>
        </w:rPr>
        <w:t>Location of sex services premises</w:t>
      </w:r>
    </w:p>
    <w:p w14:paraId="7C0DB97D" w14:textId="580E57CF" w:rsidR="001756E6" w:rsidRDefault="001756E6" w:rsidP="001756E6">
      <w:pPr>
        <w:spacing w:after="0" w:line="240" w:lineRule="auto"/>
        <w:rPr>
          <w:rFonts w:eastAsiaTheme="minorEastAsia" w:cstheme="minorHAnsi"/>
          <w:color w:val="FF0000"/>
        </w:rPr>
      </w:pPr>
      <w:r w:rsidRPr="0088728E">
        <w:rPr>
          <w:rFonts w:eastAsiaTheme="minorEastAsia" w:cstheme="minorHAnsi"/>
        </w:rPr>
        <w:t xml:space="preserve">This clause seeks to </w:t>
      </w:r>
      <w:r w:rsidRPr="0088728E">
        <w:rPr>
          <w:shd w:val="clear" w:color="auto" w:fill="FFFFFF"/>
        </w:rPr>
        <w:t xml:space="preserve">minimise land use conflicts and adverse amenity impacts by providing a reasonable level of separation between sex services premises, specified land uses and places regularly frequented by children. </w:t>
      </w:r>
      <w:r w:rsidR="0088728E" w:rsidRPr="0088728E">
        <w:rPr>
          <w:shd w:val="clear" w:color="auto" w:fill="FFFFFF"/>
        </w:rPr>
        <w:t>This clause has only been adopted in the Corowa LEP, and t</w:t>
      </w:r>
      <w:r w:rsidRPr="0088728E">
        <w:rPr>
          <w:rFonts w:cstheme="minorHAnsi"/>
        </w:rPr>
        <w:t xml:space="preserve">he Planning Proposal seeks to include this clause in the new </w:t>
      </w:r>
      <w:r w:rsidR="0088728E" w:rsidRPr="0088728E">
        <w:rPr>
          <w:rFonts w:cstheme="minorHAnsi"/>
        </w:rPr>
        <w:t>Federation</w:t>
      </w:r>
      <w:r w:rsidRPr="0088728E">
        <w:rPr>
          <w:rFonts w:cstheme="minorHAnsi"/>
        </w:rPr>
        <w:t xml:space="preserve"> LEP. </w:t>
      </w:r>
      <w:r w:rsidRPr="0088728E">
        <w:rPr>
          <w:rFonts w:eastAsiaTheme="minorEastAsia" w:cstheme="minorHAnsi"/>
        </w:rPr>
        <w:t>It does not seek to change the intent or operation of the clause.</w:t>
      </w:r>
    </w:p>
    <w:p w14:paraId="1B3CD12D" w14:textId="07317023" w:rsidR="0043646A" w:rsidRDefault="0043646A" w:rsidP="001756E6">
      <w:pPr>
        <w:spacing w:after="0" w:line="240" w:lineRule="auto"/>
        <w:rPr>
          <w:rFonts w:eastAsiaTheme="minorEastAsia" w:cstheme="minorHAnsi"/>
          <w:color w:val="FF0000"/>
        </w:rPr>
      </w:pPr>
    </w:p>
    <w:p w14:paraId="2BA1F658" w14:textId="77777777" w:rsidR="0043646A" w:rsidRPr="00471EA3" w:rsidRDefault="0043646A" w:rsidP="0043646A">
      <w:pPr>
        <w:spacing w:after="0" w:line="240" w:lineRule="auto"/>
        <w:rPr>
          <w:rFonts w:eastAsiaTheme="minorEastAsia" w:cstheme="minorHAnsi"/>
          <w:b/>
        </w:rPr>
      </w:pPr>
      <w:r w:rsidRPr="00471EA3">
        <w:rPr>
          <w:rFonts w:eastAsiaTheme="minorEastAsia" w:cstheme="minorHAnsi"/>
          <w:b/>
        </w:rPr>
        <w:t xml:space="preserve">Development within buffer areas </w:t>
      </w:r>
    </w:p>
    <w:p w14:paraId="11FE4C90" w14:textId="02B68FA0" w:rsidR="0043646A" w:rsidRPr="007C2EC1" w:rsidRDefault="0043646A" w:rsidP="007C2EC1">
      <w:pPr>
        <w:pStyle w:val="paragraph"/>
        <w:spacing w:before="0" w:beforeAutospacing="0" w:after="0" w:afterAutospacing="0"/>
        <w:textAlignment w:val="baseline"/>
        <w:rPr>
          <w:rFonts w:asciiTheme="minorHAnsi" w:hAnsiTheme="minorHAnsi" w:cstheme="minorHAnsi"/>
          <w:sz w:val="22"/>
          <w:szCs w:val="22"/>
        </w:rPr>
      </w:pPr>
      <w:r w:rsidRPr="007C2EC1">
        <w:rPr>
          <w:rFonts w:asciiTheme="minorHAnsi" w:hAnsiTheme="minorHAnsi" w:cstheme="minorHAnsi"/>
          <w:sz w:val="22"/>
          <w:szCs w:val="22"/>
        </w:rPr>
        <w:t xml:space="preserve">This clause </w:t>
      </w:r>
      <w:r w:rsidR="00471EA3" w:rsidRPr="007C2EC1">
        <w:rPr>
          <w:rFonts w:asciiTheme="minorHAnsi" w:hAnsiTheme="minorHAnsi" w:cstheme="minorHAnsi"/>
          <w:sz w:val="22"/>
          <w:szCs w:val="22"/>
        </w:rPr>
        <w:t>aims to protect the operational environment of certain industrial areas and to control development near certain industrial areas to minimise land use conflict. This clause has only been adopted in the Corowa LEP and is identified as “Buffer Area” on the Local Clauses Map. The Planning Proposal seeks to include this clause in the new Federation LEP. It does not seek to change the intent or operation of the clause.</w:t>
      </w:r>
    </w:p>
    <w:p w14:paraId="0EA79874" w14:textId="63CBF432" w:rsidR="0043646A" w:rsidRDefault="0043646A" w:rsidP="001756E6">
      <w:pPr>
        <w:spacing w:after="0" w:line="240" w:lineRule="auto"/>
        <w:rPr>
          <w:rFonts w:eastAsiaTheme="minorEastAsia" w:cstheme="minorHAnsi"/>
          <w:color w:val="FF0000"/>
        </w:rPr>
      </w:pPr>
    </w:p>
    <w:p w14:paraId="74091E87" w14:textId="696A0DD4" w:rsidR="0043646A" w:rsidRPr="003510D4" w:rsidRDefault="0043646A" w:rsidP="0043646A">
      <w:pPr>
        <w:spacing w:after="0" w:line="240" w:lineRule="auto"/>
        <w:rPr>
          <w:rFonts w:eastAsiaTheme="minorEastAsia" w:cstheme="minorHAnsi"/>
          <w:b/>
        </w:rPr>
      </w:pPr>
      <w:r w:rsidRPr="003510D4">
        <w:rPr>
          <w:rFonts w:eastAsiaTheme="minorEastAsia" w:cstheme="minorHAnsi"/>
          <w:b/>
        </w:rPr>
        <w:t>Groundwater vulnerability</w:t>
      </w:r>
    </w:p>
    <w:p w14:paraId="1CE51AF4" w14:textId="73F5DED7" w:rsidR="0043646A" w:rsidRPr="003510D4" w:rsidRDefault="0043646A" w:rsidP="0043646A">
      <w:pPr>
        <w:spacing w:after="0" w:line="240" w:lineRule="auto"/>
        <w:rPr>
          <w:rFonts w:eastAsiaTheme="minorEastAsia" w:cstheme="minorHAnsi"/>
        </w:rPr>
      </w:pPr>
      <w:r w:rsidRPr="003510D4">
        <w:rPr>
          <w:rFonts w:eastAsiaTheme="minorEastAsia" w:cstheme="minorHAnsi"/>
        </w:rPr>
        <w:t xml:space="preserve">This clause </w:t>
      </w:r>
      <w:r w:rsidR="003510D4" w:rsidRPr="003510D4">
        <w:rPr>
          <w:rFonts w:eastAsiaTheme="minorEastAsia" w:cstheme="minorHAnsi"/>
        </w:rPr>
        <w:t xml:space="preserve">aims to maintain the hydrological functions of key groundwater systems and to protect vulnerable groundwater resources from depletion and contamination as a result of inappropriate development. </w:t>
      </w:r>
      <w:r w:rsidR="003510D4" w:rsidRPr="007C2EC1">
        <w:rPr>
          <w:rFonts w:eastAsiaTheme="minorEastAsia" w:cstheme="minorHAnsi"/>
        </w:rPr>
        <w:t>This clause has only been adopted in the Urana LEP and is identified as “Groundwater Vulnerability” on the Natural Resources—Groundwater Vulnerability Map. The Planning Proposal seeks to include this clause in the new Federation LEP. It does not seek to change the intent or operation of the clause.</w:t>
      </w:r>
    </w:p>
    <w:p w14:paraId="226411BC" w14:textId="77777777" w:rsidR="0043646A" w:rsidRPr="001756E6" w:rsidRDefault="0043646A" w:rsidP="001756E6">
      <w:pPr>
        <w:spacing w:after="0" w:line="240" w:lineRule="auto"/>
        <w:rPr>
          <w:rFonts w:eastAsiaTheme="minorEastAsia" w:cstheme="minorHAnsi"/>
          <w:color w:val="FF0000"/>
        </w:rPr>
      </w:pPr>
    </w:p>
    <w:p w14:paraId="706D5189" w14:textId="77777777" w:rsidR="001756E6" w:rsidRPr="009E4815" w:rsidRDefault="001756E6" w:rsidP="001756E6">
      <w:pPr>
        <w:spacing w:after="0" w:line="240" w:lineRule="auto"/>
        <w:rPr>
          <w:rFonts w:eastAsiaTheme="minorEastAsia" w:cstheme="minorHAnsi"/>
        </w:rPr>
      </w:pPr>
    </w:p>
    <w:p w14:paraId="2CDDE982" w14:textId="5B2C3BB9" w:rsidR="001756E6" w:rsidRPr="009E4815" w:rsidRDefault="001756E6" w:rsidP="001756E6">
      <w:pPr>
        <w:spacing w:after="0" w:line="240" w:lineRule="auto"/>
        <w:rPr>
          <w:rFonts w:eastAsiaTheme="minorEastAsia" w:cstheme="minorHAnsi"/>
          <w:b/>
        </w:rPr>
      </w:pPr>
      <w:r w:rsidRPr="009E4815">
        <w:rPr>
          <w:rFonts w:eastAsiaTheme="minorEastAsia" w:cstheme="minorHAnsi"/>
          <w:b/>
        </w:rPr>
        <w:t>Riparian land and watercourses</w:t>
      </w:r>
      <w:r w:rsidR="005D1D81" w:rsidRPr="009E4815">
        <w:rPr>
          <w:rFonts w:eastAsiaTheme="minorEastAsia" w:cstheme="minorHAnsi"/>
          <w:b/>
        </w:rPr>
        <w:t xml:space="preserve"> + Development on river front areas </w:t>
      </w:r>
    </w:p>
    <w:p w14:paraId="64493E9B" w14:textId="2B74376B" w:rsidR="00BC55E0" w:rsidRDefault="001756E6" w:rsidP="001756E6">
      <w:pPr>
        <w:spacing w:after="0" w:line="240" w:lineRule="auto"/>
        <w:rPr>
          <w:rFonts w:eastAsiaTheme="minorEastAsia" w:cstheme="minorHAnsi"/>
        </w:rPr>
      </w:pPr>
      <w:r w:rsidRPr="00612198">
        <w:rPr>
          <w:rFonts w:eastAsiaTheme="minorEastAsia" w:cstheme="minorHAnsi"/>
        </w:rPr>
        <w:t xml:space="preserve">This clause seeks </w:t>
      </w:r>
      <w:r w:rsidR="00010812">
        <w:rPr>
          <w:rFonts w:eastAsiaTheme="minorEastAsia" w:cstheme="minorHAnsi"/>
        </w:rPr>
        <w:t xml:space="preserve">to </w:t>
      </w:r>
      <w:r w:rsidR="00612198" w:rsidRPr="00612198">
        <w:rPr>
          <w:rFonts w:eastAsiaTheme="minorEastAsia" w:cstheme="minorHAnsi"/>
        </w:rPr>
        <w:t xml:space="preserve">combine the functions of Clause 6.4 Riparian land and waterways of the existing Urana LEP, and Clause 7.6 Development on river front areas of the existing Corowa LEP. </w:t>
      </w:r>
      <w:r w:rsidR="009E4815">
        <w:rPr>
          <w:rFonts w:eastAsiaTheme="minorEastAsia" w:cstheme="minorHAnsi"/>
        </w:rPr>
        <w:t xml:space="preserve"> It is intended that the provision will address both the </w:t>
      </w:r>
      <w:r w:rsidR="00010812">
        <w:rPr>
          <w:rFonts w:eastAsiaTheme="minorEastAsia" w:cstheme="minorHAnsi"/>
        </w:rPr>
        <w:t>impact-based</w:t>
      </w:r>
      <w:r w:rsidR="009E4815">
        <w:rPr>
          <w:rFonts w:eastAsiaTheme="minorEastAsia" w:cstheme="minorHAnsi"/>
        </w:rPr>
        <w:t xml:space="preserve"> considerations of the Urana LEP and </w:t>
      </w:r>
      <w:r w:rsidR="00DA709D">
        <w:rPr>
          <w:rFonts w:eastAsiaTheme="minorEastAsia" w:cstheme="minorHAnsi"/>
        </w:rPr>
        <w:t>the Corowa LEP provisions relating to development associated with certain forms of land uses.</w:t>
      </w:r>
    </w:p>
    <w:p w14:paraId="2D93F742" w14:textId="20817944" w:rsidR="00DA709D" w:rsidRDefault="00DA709D" w:rsidP="001756E6">
      <w:pPr>
        <w:spacing w:after="0" w:line="240" w:lineRule="auto"/>
        <w:rPr>
          <w:rFonts w:eastAsiaTheme="minorEastAsia" w:cstheme="minorHAnsi"/>
        </w:rPr>
      </w:pPr>
    </w:p>
    <w:p w14:paraId="698AA26F" w14:textId="77777777" w:rsidR="00DA709D" w:rsidRPr="00DA709D" w:rsidRDefault="00DA709D" w:rsidP="001756E6">
      <w:pPr>
        <w:spacing w:after="0" w:line="240" w:lineRule="auto"/>
        <w:rPr>
          <w:rFonts w:eastAsiaTheme="minorEastAsia" w:cstheme="minorHAnsi"/>
        </w:rPr>
      </w:pPr>
      <w:r w:rsidRPr="00DA709D">
        <w:rPr>
          <w:rFonts w:eastAsiaTheme="minorEastAsia" w:cstheme="minorHAnsi"/>
        </w:rPr>
        <w:t>The provision will s</w:t>
      </w:r>
      <w:r w:rsidR="00984E85" w:rsidRPr="00DA709D">
        <w:rPr>
          <w:rFonts w:eastAsiaTheme="minorEastAsia" w:cstheme="minorHAnsi"/>
        </w:rPr>
        <w:t xml:space="preserve">eek </w:t>
      </w:r>
      <w:r w:rsidR="001756E6" w:rsidRPr="00DA709D">
        <w:rPr>
          <w:rFonts w:eastAsiaTheme="minorEastAsia" w:cstheme="minorHAnsi"/>
        </w:rPr>
        <w:t xml:space="preserve">to </w:t>
      </w:r>
    </w:p>
    <w:p w14:paraId="5F12CF5D" w14:textId="77777777" w:rsidR="00DA709D" w:rsidRPr="00DA709D" w:rsidRDefault="001756E6" w:rsidP="00DA709D">
      <w:pPr>
        <w:pStyle w:val="ListParagraph"/>
        <w:numPr>
          <w:ilvl w:val="0"/>
          <w:numId w:val="27"/>
        </w:numPr>
        <w:spacing w:after="0" w:line="240" w:lineRule="auto"/>
        <w:rPr>
          <w:rFonts w:eastAsiaTheme="minorEastAsia" w:cstheme="minorHAnsi"/>
        </w:rPr>
      </w:pPr>
      <w:proofErr w:type="gramStart"/>
      <w:r w:rsidRPr="00DA709D">
        <w:rPr>
          <w:rFonts w:eastAsiaTheme="minorEastAsia" w:cstheme="minorHAnsi"/>
        </w:rPr>
        <w:t>protect</w:t>
      </w:r>
      <w:proofErr w:type="gramEnd"/>
      <w:r w:rsidRPr="00DA709D">
        <w:rPr>
          <w:rFonts w:eastAsiaTheme="minorEastAsia" w:cstheme="minorHAnsi"/>
        </w:rPr>
        <w:t xml:space="preserve"> and maintain the quality of watercourses and riparian areas. </w:t>
      </w:r>
    </w:p>
    <w:p w14:paraId="68168EBE" w14:textId="77777777" w:rsidR="00DA709D" w:rsidRPr="00DA709D" w:rsidRDefault="00BC55E0" w:rsidP="00DA709D">
      <w:pPr>
        <w:pStyle w:val="ListParagraph"/>
        <w:numPr>
          <w:ilvl w:val="0"/>
          <w:numId w:val="27"/>
        </w:numPr>
        <w:spacing w:after="0" w:line="240" w:lineRule="auto"/>
        <w:rPr>
          <w:rFonts w:eastAsiaTheme="minorEastAsia" w:cstheme="minorHAnsi"/>
        </w:rPr>
      </w:pPr>
      <w:r w:rsidRPr="00DA709D">
        <w:rPr>
          <w:rFonts w:eastAsiaTheme="minorEastAsia" w:cstheme="minorHAnsi"/>
        </w:rPr>
        <w:t xml:space="preserve">support the natural migration of the river channel, protect and improve the bed and bank stability of rivers, </w:t>
      </w:r>
    </w:p>
    <w:p w14:paraId="709A18EB" w14:textId="77777777" w:rsidR="00DA709D" w:rsidRPr="00DA709D" w:rsidRDefault="00BC55E0" w:rsidP="00DA709D">
      <w:pPr>
        <w:pStyle w:val="ListParagraph"/>
        <w:numPr>
          <w:ilvl w:val="0"/>
          <w:numId w:val="27"/>
        </w:numPr>
        <w:spacing w:after="0" w:line="240" w:lineRule="auto"/>
        <w:rPr>
          <w:rFonts w:eastAsiaTheme="minorEastAsia" w:cstheme="minorHAnsi"/>
        </w:rPr>
      </w:pPr>
      <w:r w:rsidRPr="00DA709D">
        <w:rPr>
          <w:rFonts w:eastAsiaTheme="minorEastAsia" w:cstheme="minorHAnsi"/>
        </w:rPr>
        <w:t xml:space="preserve">maintain or improve the water quality of rivers, </w:t>
      </w:r>
    </w:p>
    <w:p w14:paraId="33F6A0A8" w14:textId="77777777" w:rsidR="00DA709D" w:rsidRPr="00DA709D" w:rsidRDefault="00BC55E0" w:rsidP="00DA709D">
      <w:pPr>
        <w:pStyle w:val="ListParagraph"/>
        <w:numPr>
          <w:ilvl w:val="0"/>
          <w:numId w:val="27"/>
        </w:numPr>
        <w:spacing w:after="0" w:line="240" w:lineRule="auto"/>
        <w:rPr>
          <w:rFonts w:eastAsiaTheme="minorEastAsia" w:cstheme="minorHAnsi"/>
        </w:rPr>
      </w:pPr>
      <w:r w:rsidRPr="00DA709D">
        <w:rPr>
          <w:rFonts w:eastAsiaTheme="minorEastAsia" w:cstheme="minorHAnsi"/>
        </w:rPr>
        <w:t xml:space="preserve">protect the amenity, scenic landscape values and cultural heritage of rivers, protect public access to riverine corridors, and </w:t>
      </w:r>
    </w:p>
    <w:p w14:paraId="69204D93" w14:textId="177E1E8E" w:rsidR="001756E6" w:rsidRPr="00DA709D" w:rsidRDefault="00BC55E0" w:rsidP="00DA709D">
      <w:pPr>
        <w:pStyle w:val="ListParagraph"/>
        <w:numPr>
          <w:ilvl w:val="0"/>
          <w:numId w:val="27"/>
        </w:numPr>
        <w:spacing w:after="0" w:line="240" w:lineRule="auto"/>
        <w:rPr>
          <w:rFonts w:eastAsiaTheme="minorEastAsia" w:cstheme="minorHAnsi"/>
        </w:rPr>
      </w:pPr>
      <w:proofErr w:type="gramStart"/>
      <w:r w:rsidRPr="00DA709D">
        <w:rPr>
          <w:rFonts w:eastAsiaTheme="minorEastAsia" w:cstheme="minorHAnsi"/>
        </w:rPr>
        <w:t>conserve</w:t>
      </w:r>
      <w:proofErr w:type="gramEnd"/>
      <w:r w:rsidRPr="00DA709D">
        <w:rPr>
          <w:rFonts w:eastAsiaTheme="minorEastAsia" w:cstheme="minorHAnsi"/>
        </w:rPr>
        <w:t xml:space="preserve"> and protect riverine corridors. </w:t>
      </w:r>
    </w:p>
    <w:p w14:paraId="457C33EF" w14:textId="48E13064" w:rsidR="009E4815" w:rsidRDefault="009E4815" w:rsidP="001756E6">
      <w:pPr>
        <w:spacing w:after="0" w:line="240" w:lineRule="auto"/>
        <w:rPr>
          <w:rFonts w:eastAsiaTheme="minorEastAsia" w:cstheme="minorHAnsi"/>
          <w:color w:val="FF0000"/>
        </w:rPr>
      </w:pPr>
    </w:p>
    <w:p w14:paraId="020A3AA2" w14:textId="247ECD27" w:rsidR="009E4815" w:rsidRPr="009E4815" w:rsidRDefault="009E4815" w:rsidP="001756E6">
      <w:pPr>
        <w:spacing w:after="0" w:line="240" w:lineRule="auto"/>
        <w:rPr>
          <w:rFonts w:eastAsiaTheme="minorEastAsia" w:cstheme="minorHAnsi"/>
        </w:rPr>
      </w:pPr>
      <w:r w:rsidRPr="009E4815">
        <w:rPr>
          <w:rFonts w:eastAsiaTheme="minorEastAsia" w:cstheme="minorHAnsi"/>
        </w:rPr>
        <w:t>It</w:t>
      </w:r>
      <w:r w:rsidR="00337F1F">
        <w:rPr>
          <w:rFonts w:eastAsiaTheme="minorEastAsia" w:cstheme="minorHAnsi"/>
        </w:rPr>
        <w:t xml:space="preserve"> </w:t>
      </w:r>
      <w:r w:rsidRPr="009E4815">
        <w:rPr>
          <w:rFonts w:eastAsiaTheme="minorEastAsia" w:cstheme="minorHAnsi"/>
        </w:rPr>
        <w:t>is intended that the clause will apply to land identified on the Natural Resources—Riparian Land and Waterways Map</w:t>
      </w:r>
      <w:r w:rsidR="003D3271">
        <w:rPr>
          <w:rFonts w:eastAsiaTheme="minorEastAsia" w:cstheme="minorHAnsi"/>
        </w:rPr>
        <w:t>, River Front Building Area</w:t>
      </w:r>
      <w:r w:rsidRPr="009E4815">
        <w:rPr>
          <w:rFonts w:eastAsiaTheme="minorEastAsia" w:cstheme="minorHAnsi"/>
        </w:rPr>
        <w:t xml:space="preserve"> and any watercourse within the Federation LEP. This will enable the provision to apply to the various rivers, creeks, streams or chain of ponds, whether artificially modified or not, in which water usually flows, either continuously or intermittently, in a defined bed or channel within the former Corowa LGA which are not currently mapped.</w:t>
      </w:r>
    </w:p>
    <w:p w14:paraId="0D0274A0" w14:textId="77777777" w:rsidR="00E74A19" w:rsidRDefault="00E74A19" w:rsidP="00E74A19">
      <w:pPr>
        <w:shd w:val="clear" w:color="auto" w:fill="FFFFFF"/>
        <w:spacing w:after="0" w:line="240" w:lineRule="auto"/>
        <w:rPr>
          <w:rFonts w:eastAsia="Times New Roman" w:cstheme="minorHAnsi"/>
          <w:bCs/>
          <w:color w:val="000000"/>
          <w:lang w:eastAsia="en-AU"/>
        </w:rPr>
      </w:pPr>
    </w:p>
    <w:p w14:paraId="700A00C6" w14:textId="7C1E65B7" w:rsidR="00D6449C" w:rsidRDefault="00D6449C">
      <w:r>
        <w:br w:type="page"/>
      </w:r>
    </w:p>
    <w:p w14:paraId="35FF4EE9" w14:textId="77777777" w:rsidR="00D6449C" w:rsidRPr="00E1269E" w:rsidRDefault="00D6449C" w:rsidP="00D6449C">
      <w:pPr>
        <w:pStyle w:val="Heading2"/>
        <w:spacing w:before="0" w:line="240" w:lineRule="auto"/>
        <w:rPr>
          <w:rFonts w:asciiTheme="minorHAnsi" w:hAnsiTheme="minorHAnsi"/>
        </w:rPr>
      </w:pPr>
      <w:bookmarkStart w:id="27" w:name="_Toc17452562"/>
      <w:bookmarkStart w:id="28" w:name="_Toc76395785"/>
      <w:r w:rsidRPr="00E1269E">
        <w:rPr>
          <w:rFonts w:asciiTheme="minorHAnsi" w:hAnsiTheme="minorHAnsi"/>
        </w:rPr>
        <w:t>Schedule 1 Additional permitted uses</w:t>
      </w:r>
      <w:bookmarkEnd w:id="27"/>
      <w:bookmarkEnd w:id="28"/>
      <w:r w:rsidRPr="00E1269E">
        <w:rPr>
          <w:rFonts w:asciiTheme="minorHAnsi" w:hAnsiTheme="minorHAnsi"/>
        </w:rPr>
        <w:t xml:space="preserve"> </w:t>
      </w:r>
    </w:p>
    <w:p w14:paraId="1E83026F" w14:textId="77777777" w:rsidR="00D6449C" w:rsidRPr="00E1269E" w:rsidRDefault="00D6449C" w:rsidP="00D6449C">
      <w:pPr>
        <w:spacing w:after="0" w:line="240" w:lineRule="auto"/>
        <w:rPr>
          <w:rFonts w:eastAsiaTheme="minorEastAsia" w:cstheme="minorHAnsi"/>
        </w:rPr>
      </w:pPr>
    </w:p>
    <w:p w14:paraId="2301223C" w14:textId="53BA4F5D" w:rsidR="00D6449C" w:rsidRPr="00D6449C" w:rsidRDefault="00D6449C" w:rsidP="00D6449C">
      <w:pPr>
        <w:autoSpaceDE w:val="0"/>
        <w:autoSpaceDN w:val="0"/>
        <w:adjustRightInd w:val="0"/>
        <w:spacing w:after="0" w:line="240" w:lineRule="auto"/>
        <w:rPr>
          <w:rFonts w:cstheme="minorHAnsi"/>
        </w:rPr>
      </w:pPr>
      <w:r w:rsidRPr="00D6449C">
        <w:rPr>
          <w:rFonts w:cstheme="minorHAnsi"/>
        </w:rPr>
        <w:t>This Schedule outlines a range of additional permitted uses that are not identified in the Land Use Table or standard provisions for zoning and/or permitted land uses. The Planning Proposal seeks to continue the range of additional permitted uses for identified sites and locations in the Corowa and Urana LEP</w:t>
      </w:r>
      <w:r w:rsidR="004937D0">
        <w:rPr>
          <w:rFonts w:cstheme="minorHAnsi"/>
        </w:rPr>
        <w:t>s</w:t>
      </w:r>
      <w:r w:rsidRPr="00D6449C">
        <w:rPr>
          <w:rFonts w:cstheme="minorHAnsi"/>
        </w:rPr>
        <w:t xml:space="preserve">. The Urana LEP does not include any additional permitted uses. </w:t>
      </w:r>
    </w:p>
    <w:p w14:paraId="7D8B1D54" w14:textId="77777777" w:rsidR="00D6449C" w:rsidRPr="00D6449C" w:rsidRDefault="00D6449C" w:rsidP="00D6449C">
      <w:pPr>
        <w:spacing w:after="0" w:line="240" w:lineRule="auto"/>
        <w:rPr>
          <w:rFonts w:cstheme="minorHAnsi"/>
          <w:color w:val="FF0000"/>
        </w:rPr>
      </w:pPr>
    </w:p>
    <w:p w14:paraId="26D6C490" w14:textId="66FFDCE2" w:rsidR="00D6449C" w:rsidRPr="00D6449C" w:rsidRDefault="00D6449C" w:rsidP="00A91AB0">
      <w:pPr>
        <w:spacing w:after="0" w:line="240" w:lineRule="auto"/>
        <w:rPr>
          <w:rFonts w:eastAsiaTheme="minorEastAsia" w:cstheme="minorHAnsi"/>
        </w:rPr>
      </w:pPr>
      <w:r w:rsidRPr="00D6449C">
        <w:rPr>
          <w:rFonts w:eastAsiaTheme="minorEastAsia" w:cstheme="minorHAnsi"/>
        </w:rPr>
        <w:t xml:space="preserve">The Planning Proposal </w:t>
      </w:r>
      <w:r w:rsidR="00A91AB0">
        <w:rPr>
          <w:rFonts w:eastAsiaTheme="minorEastAsia" w:cstheme="minorHAnsi"/>
        </w:rPr>
        <w:t>will</w:t>
      </w:r>
      <w:r w:rsidRPr="00D6449C">
        <w:rPr>
          <w:rFonts w:eastAsiaTheme="minorEastAsia" w:cstheme="minorHAnsi"/>
        </w:rPr>
        <w:t xml:space="preserve"> include the Schedule 1 planning provision under the existing</w:t>
      </w:r>
      <w:r>
        <w:rPr>
          <w:rFonts w:eastAsiaTheme="minorEastAsia" w:cstheme="minorHAnsi"/>
        </w:rPr>
        <w:t xml:space="preserve"> </w:t>
      </w:r>
      <w:r w:rsidRPr="00D6449C">
        <w:rPr>
          <w:rFonts w:eastAsiaTheme="minorEastAsia" w:cstheme="minorHAnsi"/>
        </w:rPr>
        <w:t>Corowa LEP to form Schedule 1 under the proposed Federation LEP</w:t>
      </w:r>
      <w:r w:rsidR="00A91AB0">
        <w:rPr>
          <w:rFonts w:eastAsiaTheme="minorEastAsia" w:cstheme="minorHAnsi"/>
        </w:rPr>
        <w:t xml:space="preserve"> relating </w:t>
      </w:r>
      <w:proofErr w:type="gramStart"/>
      <w:r w:rsidR="00A91AB0">
        <w:rPr>
          <w:rFonts w:eastAsiaTheme="minorEastAsia" w:cstheme="minorHAnsi"/>
        </w:rPr>
        <w:t xml:space="preserve">to </w:t>
      </w:r>
      <w:r w:rsidR="00A91AB0" w:rsidRPr="00A91AB0">
        <w:rPr>
          <w:rFonts w:eastAsiaTheme="minorEastAsia" w:cstheme="minorHAnsi"/>
        </w:rPr>
        <w:t xml:space="preserve"> Use</w:t>
      </w:r>
      <w:proofErr w:type="gramEnd"/>
      <w:r w:rsidR="00A91AB0" w:rsidRPr="00A91AB0">
        <w:rPr>
          <w:rFonts w:eastAsiaTheme="minorEastAsia" w:cstheme="minorHAnsi"/>
        </w:rPr>
        <w:t xml:space="preserve"> of land at 124–138 Federation Avenue, Corowa for the purpose of light industries is permitted with development consent.</w:t>
      </w:r>
    </w:p>
    <w:p w14:paraId="4E821977" w14:textId="77777777" w:rsidR="00D6449C" w:rsidRPr="00E1269E" w:rsidRDefault="00D6449C" w:rsidP="00D6449C">
      <w:pPr>
        <w:spacing w:after="0" w:line="240" w:lineRule="auto"/>
        <w:rPr>
          <w:rFonts w:eastAsia="Times New Roman" w:cstheme="minorHAnsi"/>
          <w:color w:val="000000"/>
          <w:lang w:eastAsia="en-AU"/>
        </w:rPr>
      </w:pPr>
    </w:p>
    <w:p w14:paraId="7017BEAC" w14:textId="77777777" w:rsidR="00D6449C" w:rsidRPr="00E1269E" w:rsidRDefault="00D6449C" w:rsidP="00D6449C">
      <w:pPr>
        <w:pStyle w:val="Heading2"/>
        <w:spacing w:before="0" w:line="240" w:lineRule="auto"/>
        <w:rPr>
          <w:rFonts w:asciiTheme="minorHAnsi" w:hAnsiTheme="minorHAnsi"/>
        </w:rPr>
      </w:pPr>
      <w:bookmarkStart w:id="29" w:name="_Toc17452563"/>
      <w:bookmarkStart w:id="30" w:name="_Toc76395786"/>
      <w:r w:rsidRPr="00E1269E">
        <w:rPr>
          <w:rFonts w:asciiTheme="minorHAnsi" w:hAnsiTheme="minorHAnsi"/>
        </w:rPr>
        <w:t>Schedule 2 Exempt development</w:t>
      </w:r>
      <w:bookmarkEnd w:id="29"/>
      <w:bookmarkEnd w:id="30"/>
      <w:r w:rsidRPr="00E1269E">
        <w:rPr>
          <w:rFonts w:asciiTheme="minorHAnsi" w:hAnsiTheme="minorHAnsi"/>
        </w:rPr>
        <w:t xml:space="preserve"> </w:t>
      </w:r>
    </w:p>
    <w:p w14:paraId="59FAC185" w14:textId="77777777" w:rsidR="00D6449C" w:rsidRPr="00E1269E" w:rsidRDefault="00D6449C" w:rsidP="00D6449C">
      <w:pPr>
        <w:spacing w:after="0" w:line="240" w:lineRule="auto"/>
        <w:rPr>
          <w:rFonts w:eastAsiaTheme="minorEastAsia" w:cstheme="minorHAnsi"/>
        </w:rPr>
      </w:pPr>
    </w:p>
    <w:p w14:paraId="03DF0108" w14:textId="2D67E3FA" w:rsidR="00D6449C" w:rsidRPr="004937D0" w:rsidRDefault="004937D0" w:rsidP="00D6449C">
      <w:pPr>
        <w:spacing w:after="0" w:line="240" w:lineRule="auto"/>
        <w:rPr>
          <w:rFonts w:eastAsiaTheme="minorEastAsia" w:cstheme="minorHAnsi"/>
        </w:rPr>
      </w:pPr>
      <w:r w:rsidRPr="004937D0">
        <w:rPr>
          <w:rFonts w:eastAsiaTheme="minorEastAsia" w:cstheme="minorHAnsi"/>
        </w:rPr>
        <w:t xml:space="preserve">Both the Corowa and Urana LEP have Schedule 2 blank, apart from Standard Instrument Notes 1 and 2. </w:t>
      </w:r>
      <w:r w:rsidR="00D6449C" w:rsidRPr="004937D0">
        <w:rPr>
          <w:rFonts w:eastAsiaTheme="minorEastAsia" w:cstheme="minorHAnsi"/>
        </w:rPr>
        <w:t xml:space="preserve">The Planning Proposal seeks </w:t>
      </w:r>
      <w:r w:rsidRPr="004937D0">
        <w:rPr>
          <w:rFonts w:eastAsiaTheme="minorEastAsia" w:cstheme="minorHAnsi"/>
        </w:rPr>
        <w:t xml:space="preserve">retain this Standard Instrument wording. </w:t>
      </w:r>
      <w:r w:rsidR="00D6449C" w:rsidRPr="004937D0">
        <w:rPr>
          <w:rFonts w:eastAsiaTheme="minorEastAsia" w:cstheme="minorHAnsi"/>
        </w:rPr>
        <w:t xml:space="preserve"> </w:t>
      </w:r>
    </w:p>
    <w:p w14:paraId="1D375119" w14:textId="77777777" w:rsidR="00D6449C" w:rsidRPr="00E1269E" w:rsidRDefault="00D6449C" w:rsidP="00D6449C">
      <w:pPr>
        <w:spacing w:after="0" w:line="240" w:lineRule="auto"/>
        <w:rPr>
          <w:rFonts w:eastAsiaTheme="minorEastAsia" w:cstheme="minorHAnsi"/>
        </w:rPr>
      </w:pPr>
    </w:p>
    <w:p w14:paraId="6E2EE09B" w14:textId="77777777" w:rsidR="00D6449C" w:rsidRPr="00E1269E" w:rsidRDefault="00D6449C" w:rsidP="00D6449C">
      <w:pPr>
        <w:pStyle w:val="Heading2"/>
        <w:spacing w:before="0" w:line="240" w:lineRule="auto"/>
        <w:rPr>
          <w:rFonts w:asciiTheme="minorHAnsi" w:hAnsiTheme="minorHAnsi"/>
        </w:rPr>
      </w:pPr>
      <w:bookmarkStart w:id="31" w:name="_Toc17452564"/>
      <w:bookmarkStart w:id="32" w:name="_Toc76395787"/>
      <w:r w:rsidRPr="00E1269E">
        <w:rPr>
          <w:rFonts w:asciiTheme="minorHAnsi" w:hAnsiTheme="minorHAnsi"/>
        </w:rPr>
        <w:t>Schedule 3 Complying development</w:t>
      </w:r>
      <w:bookmarkEnd w:id="31"/>
      <w:bookmarkEnd w:id="32"/>
      <w:r w:rsidRPr="00E1269E">
        <w:rPr>
          <w:rFonts w:asciiTheme="minorHAnsi" w:hAnsiTheme="minorHAnsi"/>
        </w:rPr>
        <w:t xml:space="preserve"> </w:t>
      </w:r>
    </w:p>
    <w:p w14:paraId="176B80D0" w14:textId="77777777" w:rsidR="00D6449C" w:rsidRPr="00E1269E" w:rsidRDefault="00D6449C" w:rsidP="00D6449C">
      <w:pPr>
        <w:spacing w:after="0" w:line="240" w:lineRule="auto"/>
        <w:rPr>
          <w:rFonts w:eastAsiaTheme="minorEastAsia" w:cstheme="minorHAnsi"/>
        </w:rPr>
      </w:pPr>
    </w:p>
    <w:p w14:paraId="40C8B43B" w14:textId="6E7C6826" w:rsidR="00D6449C" w:rsidRPr="00C62BA9" w:rsidRDefault="00C62BA9" w:rsidP="00D6449C">
      <w:pPr>
        <w:spacing w:after="0" w:line="240" w:lineRule="auto"/>
        <w:rPr>
          <w:rFonts w:eastAsiaTheme="minorEastAsia" w:cstheme="minorHAnsi"/>
        </w:rPr>
      </w:pPr>
      <w:r w:rsidRPr="00C62BA9">
        <w:rPr>
          <w:rFonts w:eastAsiaTheme="minorEastAsia" w:cstheme="minorHAnsi"/>
        </w:rPr>
        <w:t xml:space="preserve">Both the Corowa and Urana LEP are consistent with the Standard Instrument. The Planning Proposal seeks retain this Standard Instrument wording.  </w:t>
      </w:r>
    </w:p>
    <w:p w14:paraId="2CF330C0" w14:textId="77777777" w:rsidR="00C62BA9" w:rsidRPr="00E1269E" w:rsidRDefault="00C62BA9" w:rsidP="00D6449C">
      <w:pPr>
        <w:spacing w:after="0" w:line="240" w:lineRule="auto"/>
        <w:rPr>
          <w:rFonts w:eastAsiaTheme="minorEastAsia" w:cstheme="minorHAnsi"/>
        </w:rPr>
      </w:pPr>
    </w:p>
    <w:p w14:paraId="6EB7229B" w14:textId="77777777" w:rsidR="00D6449C" w:rsidRPr="00E1269E" w:rsidRDefault="00D6449C" w:rsidP="00D6449C">
      <w:pPr>
        <w:pStyle w:val="Heading2"/>
        <w:spacing w:before="0" w:line="240" w:lineRule="auto"/>
        <w:rPr>
          <w:rFonts w:asciiTheme="minorHAnsi" w:hAnsiTheme="minorHAnsi"/>
        </w:rPr>
      </w:pPr>
      <w:bookmarkStart w:id="33" w:name="_Toc17452565"/>
      <w:bookmarkStart w:id="34" w:name="_Toc76395788"/>
      <w:r w:rsidRPr="00E1269E">
        <w:rPr>
          <w:rFonts w:asciiTheme="minorHAnsi" w:hAnsiTheme="minorHAnsi"/>
        </w:rPr>
        <w:t>Schedule 4 Classification and reclassification of public land</w:t>
      </w:r>
      <w:bookmarkEnd w:id="33"/>
      <w:bookmarkEnd w:id="34"/>
    </w:p>
    <w:p w14:paraId="02B79916" w14:textId="77777777" w:rsidR="00D6449C" w:rsidRPr="00E1269E" w:rsidRDefault="00D6449C" w:rsidP="00D6449C">
      <w:pPr>
        <w:spacing w:after="0" w:line="240" w:lineRule="auto"/>
        <w:rPr>
          <w:rFonts w:eastAsiaTheme="minorEastAsia" w:cstheme="minorHAnsi"/>
        </w:rPr>
      </w:pPr>
    </w:p>
    <w:p w14:paraId="58788F5F" w14:textId="6AB29006" w:rsidR="00D6449C" w:rsidRDefault="00D6449C" w:rsidP="00D6449C">
      <w:pPr>
        <w:autoSpaceDE w:val="0"/>
        <w:autoSpaceDN w:val="0"/>
        <w:adjustRightInd w:val="0"/>
        <w:spacing w:after="0" w:line="240" w:lineRule="auto"/>
        <w:rPr>
          <w:rFonts w:cstheme="minorHAnsi"/>
        </w:rPr>
      </w:pPr>
      <w:r w:rsidRPr="00C62BA9">
        <w:rPr>
          <w:rFonts w:cstheme="minorHAnsi"/>
        </w:rPr>
        <w:t xml:space="preserve">This Schedule provides a location for Council to capture information on the classification and reclassification of public land as either community or operational land in accordance with the Local Government Act. This schedule will appear blank for the new </w:t>
      </w:r>
      <w:r w:rsidR="00C62BA9" w:rsidRPr="00C62BA9">
        <w:rPr>
          <w:rFonts w:cstheme="minorHAnsi"/>
        </w:rPr>
        <w:t>Federation</w:t>
      </w:r>
      <w:r w:rsidRPr="00C62BA9">
        <w:rPr>
          <w:rFonts w:cstheme="minorHAnsi"/>
        </w:rPr>
        <w:t xml:space="preserve"> LEP but may be used during the life of the LEP should changes to public land classification be adopted by Council.</w:t>
      </w:r>
    </w:p>
    <w:p w14:paraId="5F4C2C7D" w14:textId="77777777" w:rsidR="00C62BA9" w:rsidRPr="00C62BA9" w:rsidRDefault="00C62BA9" w:rsidP="00D6449C">
      <w:pPr>
        <w:autoSpaceDE w:val="0"/>
        <w:autoSpaceDN w:val="0"/>
        <w:adjustRightInd w:val="0"/>
        <w:spacing w:after="0" w:line="240" w:lineRule="auto"/>
        <w:rPr>
          <w:rFonts w:cstheme="minorHAnsi"/>
        </w:rPr>
      </w:pPr>
    </w:p>
    <w:p w14:paraId="4F4A2677" w14:textId="19A11667" w:rsidR="00C62BA9" w:rsidRPr="00C62BA9" w:rsidRDefault="00C62BA9" w:rsidP="00C62BA9">
      <w:pPr>
        <w:spacing w:after="0" w:line="240" w:lineRule="auto"/>
        <w:rPr>
          <w:rFonts w:eastAsiaTheme="minorEastAsia" w:cstheme="minorHAnsi"/>
        </w:rPr>
      </w:pPr>
      <w:r w:rsidRPr="00C62BA9">
        <w:rPr>
          <w:rFonts w:eastAsiaTheme="minorEastAsia" w:cstheme="minorHAnsi"/>
        </w:rPr>
        <w:t>Both the Corowa and Urana LEP are consistent with the Standard Instrument</w:t>
      </w:r>
      <w:r>
        <w:rPr>
          <w:rFonts w:eastAsiaTheme="minorEastAsia" w:cstheme="minorHAnsi"/>
        </w:rPr>
        <w:t xml:space="preserve"> with both blank.</w:t>
      </w:r>
      <w:r w:rsidRPr="00C62BA9">
        <w:rPr>
          <w:rFonts w:eastAsiaTheme="minorEastAsia" w:cstheme="minorHAnsi"/>
        </w:rPr>
        <w:t xml:space="preserve"> The Planning Proposal seeks retain this Standard Instrument wording.  </w:t>
      </w:r>
    </w:p>
    <w:p w14:paraId="65399402" w14:textId="77777777" w:rsidR="00D6449C" w:rsidRPr="00E1269E" w:rsidRDefault="00D6449C" w:rsidP="00D6449C">
      <w:pPr>
        <w:spacing w:after="0" w:line="240" w:lineRule="auto"/>
        <w:rPr>
          <w:rFonts w:eastAsiaTheme="minorEastAsia" w:cstheme="minorHAnsi"/>
        </w:rPr>
      </w:pPr>
    </w:p>
    <w:p w14:paraId="6CEFF0B5" w14:textId="77777777" w:rsidR="00D6449C" w:rsidRPr="00E1269E" w:rsidRDefault="00D6449C" w:rsidP="00D6449C">
      <w:pPr>
        <w:pStyle w:val="Heading2"/>
        <w:spacing w:before="0" w:line="240" w:lineRule="auto"/>
        <w:rPr>
          <w:rFonts w:asciiTheme="minorHAnsi" w:hAnsiTheme="minorHAnsi"/>
        </w:rPr>
      </w:pPr>
      <w:bookmarkStart w:id="35" w:name="_Toc17452566"/>
      <w:bookmarkStart w:id="36" w:name="_Toc76395789"/>
      <w:r w:rsidRPr="00E1269E">
        <w:rPr>
          <w:rFonts w:asciiTheme="minorHAnsi" w:hAnsiTheme="minorHAnsi"/>
        </w:rPr>
        <w:t>Schedule 5 Environmental Heritage</w:t>
      </w:r>
      <w:bookmarkEnd w:id="35"/>
      <w:bookmarkEnd w:id="36"/>
      <w:r w:rsidRPr="00E1269E">
        <w:rPr>
          <w:rFonts w:asciiTheme="minorHAnsi" w:hAnsiTheme="minorHAnsi"/>
        </w:rPr>
        <w:t xml:space="preserve"> </w:t>
      </w:r>
    </w:p>
    <w:p w14:paraId="4BF243BE" w14:textId="77777777" w:rsidR="00D6449C" w:rsidRPr="00E1269E" w:rsidRDefault="00D6449C" w:rsidP="00D6449C">
      <w:pPr>
        <w:spacing w:after="0" w:line="240" w:lineRule="auto"/>
        <w:rPr>
          <w:rFonts w:eastAsiaTheme="minorEastAsia" w:cstheme="minorHAnsi"/>
        </w:rPr>
      </w:pPr>
    </w:p>
    <w:p w14:paraId="281DB0C2" w14:textId="094CE5B9" w:rsidR="00D6449C" w:rsidRPr="005D1518" w:rsidRDefault="00D6449C" w:rsidP="00D6449C">
      <w:pPr>
        <w:spacing w:after="0" w:line="240" w:lineRule="auto"/>
        <w:rPr>
          <w:rFonts w:eastAsiaTheme="minorEastAsia" w:cstheme="minorHAnsi"/>
        </w:rPr>
      </w:pPr>
      <w:r w:rsidRPr="005D1518">
        <w:rPr>
          <w:rFonts w:eastAsiaTheme="minorEastAsia" w:cstheme="minorHAnsi"/>
        </w:rPr>
        <w:t xml:space="preserve">The Planning Proposal seeks to merge the Schedule 5 planning provisions under the existing </w:t>
      </w:r>
      <w:r w:rsidR="005D1518" w:rsidRPr="005D1518">
        <w:rPr>
          <w:rFonts w:eastAsiaTheme="minorEastAsia" w:cstheme="minorHAnsi"/>
        </w:rPr>
        <w:t xml:space="preserve">Corowa and Urana </w:t>
      </w:r>
      <w:r w:rsidRPr="005D1518">
        <w:rPr>
          <w:rFonts w:eastAsiaTheme="minorEastAsia" w:cstheme="minorHAnsi"/>
        </w:rPr>
        <w:t xml:space="preserve">LEPs to form Schedule 5 under the proposed </w:t>
      </w:r>
      <w:r w:rsidR="005D1518" w:rsidRPr="005D1518">
        <w:rPr>
          <w:rFonts w:eastAsiaTheme="minorEastAsia" w:cstheme="minorHAnsi"/>
        </w:rPr>
        <w:t>Federation</w:t>
      </w:r>
      <w:r w:rsidRPr="005D1518">
        <w:rPr>
          <w:rFonts w:eastAsiaTheme="minorEastAsia" w:cstheme="minorHAnsi"/>
        </w:rPr>
        <w:t xml:space="preserve"> LEP. </w:t>
      </w:r>
      <w:r w:rsidR="005D1518" w:rsidRPr="005D1518">
        <w:rPr>
          <w:rFonts w:eastAsiaTheme="minorEastAsia" w:cstheme="minorHAnsi"/>
        </w:rPr>
        <w:t xml:space="preserve">Renumbering of items will be required </w:t>
      </w:r>
      <w:r w:rsidR="00DA709D">
        <w:rPr>
          <w:rFonts w:eastAsiaTheme="minorEastAsia" w:cstheme="minorHAnsi"/>
        </w:rPr>
        <w:t>and mapping updated accordingly. It is not proposed to remove or add any heritage items within the Federation LGA.</w:t>
      </w:r>
      <w:r w:rsidR="005D1518" w:rsidRPr="005D1518">
        <w:rPr>
          <w:rFonts w:eastAsiaTheme="minorEastAsia" w:cstheme="minorHAnsi"/>
        </w:rPr>
        <w:t xml:space="preserve"> </w:t>
      </w:r>
    </w:p>
    <w:p w14:paraId="580A0792" w14:textId="77777777" w:rsidR="00D6449C" w:rsidRPr="00E1269E" w:rsidRDefault="00D6449C" w:rsidP="00D6449C">
      <w:pPr>
        <w:spacing w:after="0" w:line="240" w:lineRule="auto"/>
        <w:rPr>
          <w:rFonts w:eastAsiaTheme="minorEastAsia" w:cstheme="minorHAnsi"/>
        </w:rPr>
      </w:pPr>
    </w:p>
    <w:p w14:paraId="13D14D13" w14:textId="77777777" w:rsidR="00D6449C" w:rsidRPr="00E1269E" w:rsidRDefault="00D6449C" w:rsidP="00D6449C">
      <w:pPr>
        <w:pStyle w:val="Heading2"/>
        <w:spacing w:before="0" w:line="240" w:lineRule="auto"/>
        <w:rPr>
          <w:rFonts w:asciiTheme="minorHAnsi" w:hAnsiTheme="minorHAnsi"/>
        </w:rPr>
      </w:pPr>
      <w:bookmarkStart w:id="37" w:name="_Toc17452567"/>
      <w:bookmarkStart w:id="38" w:name="_Toc76395790"/>
      <w:r w:rsidRPr="00E1269E">
        <w:rPr>
          <w:rFonts w:asciiTheme="minorHAnsi" w:hAnsiTheme="minorHAnsi"/>
        </w:rPr>
        <w:t>Schedule 6: Pond-based and tank-based aquaculture</w:t>
      </w:r>
      <w:bookmarkEnd w:id="37"/>
      <w:bookmarkEnd w:id="38"/>
    </w:p>
    <w:p w14:paraId="5F868DFE" w14:textId="77777777" w:rsidR="00D6449C" w:rsidRPr="00E1269E" w:rsidRDefault="00D6449C" w:rsidP="00D6449C">
      <w:pPr>
        <w:autoSpaceDE w:val="0"/>
        <w:autoSpaceDN w:val="0"/>
        <w:adjustRightInd w:val="0"/>
        <w:spacing w:after="0" w:line="240" w:lineRule="auto"/>
        <w:rPr>
          <w:rFonts w:eastAsiaTheme="minorEastAsia" w:cstheme="minorHAnsi"/>
        </w:rPr>
      </w:pPr>
    </w:p>
    <w:p w14:paraId="48023D0A" w14:textId="7D22F20B" w:rsidR="00D6449C" w:rsidRPr="007D0E6C" w:rsidRDefault="00D6449C" w:rsidP="00D6449C">
      <w:pPr>
        <w:autoSpaceDE w:val="0"/>
        <w:autoSpaceDN w:val="0"/>
        <w:adjustRightInd w:val="0"/>
        <w:spacing w:after="0" w:line="240" w:lineRule="auto"/>
        <w:rPr>
          <w:rFonts w:eastAsiaTheme="minorEastAsia" w:cstheme="minorHAnsi"/>
        </w:rPr>
      </w:pPr>
      <w:r w:rsidRPr="007D0E6C">
        <w:rPr>
          <w:rFonts w:eastAsiaTheme="minorEastAsia" w:cstheme="minorHAnsi"/>
        </w:rPr>
        <w:t>This Schedule provides further information on aquaculture activities, including site location and operational requirements. All items in this Schedule are compulsory and must be included in the LEP.</w:t>
      </w:r>
      <w:r w:rsidR="007D0E6C" w:rsidRPr="007D0E6C">
        <w:rPr>
          <w:rFonts w:eastAsiaTheme="minorEastAsia" w:cstheme="minorHAnsi"/>
        </w:rPr>
        <w:t xml:space="preserve"> Both LEPs have the Standard Instrument wording, and this will be retained for the Federation LEP. </w:t>
      </w:r>
    </w:p>
    <w:p w14:paraId="18EC7477" w14:textId="77777777" w:rsidR="00D6449C" w:rsidRPr="00E1269E" w:rsidRDefault="00D6449C" w:rsidP="00D6449C">
      <w:pPr>
        <w:spacing w:after="0" w:line="240" w:lineRule="auto"/>
        <w:rPr>
          <w:rFonts w:eastAsiaTheme="minorEastAsia" w:cstheme="minorHAnsi"/>
        </w:rPr>
      </w:pPr>
    </w:p>
    <w:p w14:paraId="423CA5D0" w14:textId="77777777" w:rsidR="00D6449C" w:rsidRPr="00E1269E" w:rsidRDefault="00D6449C" w:rsidP="00D6449C">
      <w:pPr>
        <w:pStyle w:val="Heading2"/>
        <w:spacing w:before="0" w:line="240" w:lineRule="auto"/>
        <w:rPr>
          <w:rFonts w:asciiTheme="minorHAnsi" w:hAnsiTheme="minorHAnsi"/>
        </w:rPr>
      </w:pPr>
      <w:bookmarkStart w:id="39" w:name="_Toc17452568"/>
      <w:bookmarkStart w:id="40" w:name="_Toc76395791"/>
      <w:r w:rsidRPr="00E1269E">
        <w:rPr>
          <w:rFonts w:asciiTheme="minorHAnsi" w:hAnsiTheme="minorHAnsi"/>
        </w:rPr>
        <w:t>Dictionary</w:t>
      </w:r>
      <w:bookmarkEnd w:id="39"/>
      <w:bookmarkEnd w:id="40"/>
    </w:p>
    <w:p w14:paraId="2BB1F953" w14:textId="77777777" w:rsidR="00D6449C" w:rsidRPr="00E1269E" w:rsidRDefault="00D6449C" w:rsidP="00D6449C">
      <w:pPr>
        <w:autoSpaceDE w:val="0"/>
        <w:autoSpaceDN w:val="0"/>
        <w:adjustRightInd w:val="0"/>
        <w:spacing w:after="0" w:line="240" w:lineRule="auto"/>
        <w:rPr>
          <w:rFonts w:cstheme="minorHAnsi"/>
        </w:rPr>
      </w:pPr>
    </w:p>
    <w:p w14:paraId="65B6BA0B" w14:textId="77777777" w:rsidR="00D6449C" w:rsidRPr="003D3271" w:rsidRDefault="00D6449C" w:rsidP="00D6449C">
      <w:pPr>
        <w:autoSpaceDE w:val="0"/>
        <w:autoSpaceDN w:val="0"/>
        <w:adjustRightInd w:val="0"/>
        <w:spacing w:after="0" w:line="240" w:lineRule="auto"/>
        <w:rPr>
          <w:rFonts w:cstheme="minorHAnsi"/>
        </w:rPr>
      </w:pPr>
      <w:r w:rsidRPr="003D3271">
        <w:rPr>
          <w:rFonts w:cstheme="minorHAnsi"/>
        </w:rPr>
        <w:t>The Dictionary provides the definition for the range of land uses included in the LEP.</w:t>
      </w:r>
    </w:p>
    <w:p w14:paraId="24ACBB86" w14:textId="4E212A44" w:rsidR="00D6449C" w:rsidRDefault="00D6449C" w:rsidP="00D6449C">
      <w:pPr>
        <w:spacing w:after="0" w:line="240" w:lineRule="auto"/>
        <w:rPr>
          <w:rFonts w:eastAsiaTheme="minorEastAsia" w:cstheme="minorHAnsi"/>
        </w:rPr>
      </w:pPr>
    </w:p>
    <w:p w14:paraId="695F626B" w14:textId="30DC9001" w:rsidR="001B2C96" w:rsidRDefault="001B2C96" w:rsidP="00D6449C">
      <w:pPr>
        <w:spacing w:after="0" w:line="240" w:lineRule="auto"/>
        <w:rPr>
          <w:rFonts w:eastAsiaTheme="minorEastAsia" w:cstheme="minorHAnsi"/>
        </w:rPr>
      </w:pPr>
      <w:r>
        <w:rPr>
          <w:rFonts w:eastAsiaTheme="minorEastAsia" w:cstheme="minorHAnsi"/>
        </w:rPr>
        <w:t>It is proposed to include the following additional Dictionary entries:</w:t>
      </w:r>
    </w:p>
    <w:p w14:paraId="37E256CC" w14:textId="77777777" w:rsidR="00A91AB0" w:rsidRPr="00A91AB0" w:rsidRDefault="00A91AB0" w:rsidP="00A91AB0">
      <w:pPr>
        <w:spacing w:after="0" w:line="240" w:lineRule="auto"/>
        <w:rPr>
          <w:rFonts w:eastAsiaTheme="minorEastAsia" w:cstheme="minorHAnsi"/>
        </w:rPr>
      </w:pPr>
    </w:p>
    <w:p w14:paraId="01289978"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bed</w:t>
      </w:r>
      <w:proofErr w:type="gramEnd"/>
      <w:r w:rsidRPr="00C613BE">
        <w:rPr>
          <w:rFonts w:eastAsiaTheme="minorEastAsia" w:cstheme="minorHAnsi"/>
          <w:b/>
          <w:bCs/>
        </w:rPr>
        <w:t>, of a river</w:t>
      </w:r>
      <w:r w:rsidRPr="00A91AB0">
        <w:rPr>
          <w:rFonts w:eastAsiaTheme="minorEastAsia" w:cstheme="minorHAnsi"/>
        </w:rPr>
        <w:t>, means the whole of the soil of the channel in which the river flows, including the portion—</w:t>
      </w:r>
    </w:p>
    <w:p w14:paraId="0D943D67"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w:t>
      </w:r>
      <w:proofErr w:type="gramStart"/>
      <w:r w:rsidRPr="00A91AB0">
        <w:rPr>
          <w:rFonts w:eastAsiaTheme="minorEastAsia" w:cstheme="minorHAnsi"/>
        </w:rPr>
        <w:t>a</w:t>
      </w:r>
      <w:proofErr w:type="gramEnd"/>
      <w:r w:rsidRPr="00A91AB0">
        <w:rPr>
          <w:rFonts w:eastAsiaTheme="minorEastAsia" w:cstheme="minorHAnsi"/>
        </w:rPr>
        <w:t xml:space="preserve">)  that is alternatively covered or left </w:t>
      </w:r>
      <w:proofErr w:type="spellStart"/>
      <w:r w:rsidRPr="00A91AB0">
        <w:rPr>
          <w:rFonts w:eastAsiaTheme="minorEastAsia" w:cstheme="minorHAnsi"/>
        </w:rPr>
        <w:t>bare with</w:t>
      </w:r>
      <w:proofErr w:type="spellEnd"/>
      <w:r w:rsidRPr="00A91AB0">
        <w:rPr>
          <w:rFonts w:eastAsiaTheme="minorEastAsia" w:cstheme="minorHAnsi"/>
        </w:rPr>
        <w:t xml:space="preserve"> a rise or fall in the supply of water, and</w:t>
      </w:r>
    </w:p>
    <w:p w14:paraId="0B0463BA"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w:t>
      </w:r>
      <w:proofErr w:type="gramStart"/>
      <w:r w:rsidRPr="00A91AB0">
        <w:rPr>
          <w:rFonts w:eastAsiaTheme="minorEastAsia" w:cstheme="minorHAnsi"/>
        </w:rPr>
        <w:t>b</w:t>
      </w:r>
      <w:proofErr w:type="gramEnd"/>
      <w:r w:rsidRPr="00A91AB0">
        <w:rPr>
          <w:rFonts w:eastAsiaTheme="minorEastAsia" w:cstheme="minorHAnsi"/>
        </w:rPr>
        <w:t>)  that is adequate to contain the river and its average or mean stage without reference to extraordinary freshets in the time of flood or to extreme droughts</w:t>
      </w:r>
    </w:p>
    <w:p w14:paraId="4272843D" w14:textId="77777777" w:rsidR="00A91AB0" w:rsidRPr="00A91AB0" w:rsidRDefault="00A91AB0" w:rsidP="00A91AB0">
      <w:pPr>
        <w:spacing w:after="0" w:line="240" w:lineRule="auto"/>
        <w:rPr>
          <w:rFonts w:eastAsiaTheme="minorEastAsia" w:cstheme="minorHAnsi"/>
        </w:rPr>
      </w:pPr>
    </w:p>
    <w:p w14:paraId="3E47FA0E"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designated</w:t>
      </w:r>
      <w:proofErr w:type="gramEnd"/>
      <w:r w:rsidRPr="00C613BE">
        <w:rPr>
          <w:rFonts w:eastAsiaTheme="minorEastAsia" w:cstheme="minorHAnsi"/>
          <w:b/>
          <w:bCs/>
        </w:rPr>
        <w:t xml:space="preserve"> State public infrastructure</w:t>
      </w:r>
      <w:r w:rsidRPr="00A91AB0">
        <w:rPr>
          <w:rFonts w:eastAsiaTheme="minorEastAsia" w:cstheme="minorHAnsi"/>
        </w:rPr>
        <w:t xml:space="preserve"> means public facilities or services that are provided or financed by the State (or if provided or financed by the private sector, to the extent of any financial or in-kind contribution by the State) of the following kinds—</w:t>
      </w:r>
    </w:p>
    <w:p w14:paraId="6A50BDCE"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(a)  State and regional roads,</w:t>
      </w:r>
    </w:p>
    <w:p w14:paraId="368E760E"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(b)  </w:t>
      </w:r>
      <w:proofErr w:type="gramStart"/>
      <w:r w:rsidRPr="00A91AB0">
        <w:rPr>
          <w:rFonts w:eastAsiaTheme="minorEastAsia" w:cstheme="minorHAnsi"/>
        </w:rPr>
        <w:t>bus</w:t>
      </w:r>
      <w:proofErr w:type="gramEnd"/>
      <w:r w:rsidRPr="00A91AB0">
        <w:rPr>
          <w:rFonts w:eastAsiaTheme="minorEastAsia" w:cstheme="minorHAnsi"/>
        </w:rPr>
        <w:t xml:space="preserve"> interchanges and bus lanes,</w:t>
      </w:r>
    </w:p>
    <w:p w14:paraId="1253D859"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(c)  </w:t>
      </w:r>
      <w:proofErr w:type="gramStart"/>
      <w:r w:rsidRPr="00A91AB0">
        <w:rPr>
          <w:rFonts w:eastAsiaTheme="minorEastAsia" w:cstheme="minorHAnsi"/>
        </w:rPr>
        <w:t>land</w:t>
      </w:r>
      <w:proofErr w:type="gramEnd"/>
      <w:r w:rsidRPr="00A91AB0">
        <w:rPr>
          <w:rFonts w:eastAsiaTheme="minorEastAsia" w:cstheme="minorHAnsi"/>
        </w:rPr>
        <w:t xml:space="preserve"> required for regional open space,</w:t>
      </w:r>
    </w:p>
    <w:p w14:paraId="359F78F8"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(d)  </w:t>
      </w:r>
      <w:proofErr w:type="gramStart"/>
      <w:r w:rsidRPr="00A91AB0">
        <w:rPr>
          <w:rFonts w:eastAsiaTheme="minorEastAsia" w:cstheme="minorHAnsi"/>
        </w:rPr>
        <w:t>land</w:t>
      </w:r>
      <w:proofErr w:type="gramEnd"/>
      <w:r w:rsidRPr="00A91AB0">
        <w:rPr>
          <w:rFonts w:eastAsiaTheme="minorEastAsia" w:cstheme="minorHAnsi"/>
        </w:rPr>
        <w:t xml:space="preserve"> required for social infrastructure and facilities (such as land for schools, hospitals, emergency services and justice purposes).</w:t>
      </w:r>
    </w:p>
    <w:p w14:paraId="41F08322" w14:textId="77777777" w:rsidR="00A91AB0" w:rsidRPr="00A91AB0" w:rsidRDefault="00A91AB0" w:rsidP="00A91AB0">
      <w:pPr>
        <w:spacing w:after="0" w:line="240" w:lineRule="auto"/>
        <w:rPr>
          <w:rFonts w:eastAsiaTheme="minorEastAsia" w:cstheme="minorHAnsi"/>
        </w:rPr>
      </w:pPr>
    </w:p>
    <w:p w14:paraId="42E37C4E" w14:textId="587DCCE0"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Local Clauses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Local Clauses Map.</w:t>
      </w:r>
    </w:p>
    <w:p w14:paraId="2C2484B8" w14:textId="77777777" w:rsidR="00A91AB0" w:rsidRPr="00A91AB0" w:rsidRDefault="00A91AB0" w:rsidP="00A91AB0">
      <w:pPr>
        <w:spacing w:after="0" w:line="240" w:lineRule="auto"/>
        <w:rPr>
          <w:rFonts w:eastAsiaTheme="minorEastAsia" w:cstheme="minorHAnsi"/>
        </w:rPr>
      </w:pPr>
    </w:p>
    <w:p w14:paraId="10044C28"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A91AB0">
        <w:rPr>
          <w:rFonts w:eastAsiaTheme="minorEastAsia" w:cstheme="minorHAnsi"/>
        </w:rPr>
        <w:t xml:space="preserve"> means the Murray River.</w:t>
      </w:r>
    </w:p>
    <w:p w14:paraId="0FEA4EAF"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Note—</w:t>
      </w:r>
    </w:p>
    <w:p w14:paraId="2AD9533C"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For the purposes of this Plan, the river includes the waters and the bed and banks of the river, its tributaries as well as associated watercourses and waterbodies, including anabranches, lagoons, lakes, billabongs and wetlands.</w:t>
      </w:r>
    </w:p>
    <w:p w14:paraId="6E5AFF75" w14:textId="77777777" w:rsidR="00A91AB0" w:rsidRPr="00A91AB0" w:rsidRDefault="00A91AB0" w:rsidP="00A91AB0">
      <w:pPr>
        <w:spacing w:after="0" w:line="240" w:lineRule="auto"/>
        <w:rPr>
          <w:rFonts w:eastAsiaTheme="minorEastAsia" w:cstheme="minorHAnsi"/>
        </w:rPr>
      </w:pPr>
    </w:p>
    <w:p w14:paraId="34072377"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C613BE">
        <w:rPr>
          <w:rFonts w:eastAsiaTheme="minorEastAsia" w:cstheme="minorHAnsi"/>
          <w:b/>
          <w:bCs/>
        </w:rPr>
        <w:t xml:space="preserve"> bank</w:t>
      </w:r>
      <w:r w:rsidRPr="00A91AB0">
        <w:rPr>
          <w:rFonts w:eastAsiaTheme="minorEastAsia" w:cstheme="minorHAnsi"/>
        </w:rPr>
        <w:t xml:space="preserve"> means the limit of the bed of a river.</w:t>
      </w:r>
    </w:p>
    <w:p w14:paraId="10E85EBB" w14:textId="77777777" w:rsidR="00A91AB0" w:rsidRPr="00A91AB0" w:rsidRDefault="00A91AB0" w:rsidP="00A91AB0">
      <w:pPr>
        <w:spacing w:after="0" w:line="240" w:lineRule="auto"/>
        <w:rPr>
          <w:rFonts w:eastAsiaTheme="minorEastAsia" w:cstheme="minorHAnsi"/>
        </w:rPr>
      </w:pPr>
    </w:p>
    <w:p w14:paraId="3D86DEE3"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C613BE">
        <w:rPr>
          <w:rFonts w:eastAsiaTheme="minorEastAsia" w:cstheme="minorHAnsi"/>
          <w:b/>
          <w:bCs/>
        </w:rPr>
        <w:t xml:space="preserve"> front area</w:t>
      </w:r>
      <w:r w:rsidRPr="00A91AB0">
        <w:rPr>
          <w:rFonts w:eastAsiaTheme="minorEastAsia" w:cstheme="minorHAnsi"/>
        </w:rPr>
        <w:t xml:space="preserve"> means the land between the river front building line and the bank of the nearest river or if there is no river front building line—</w:t>
      </w:r>
    </w:p>
    <w:p w14:paraId="7A2171B8"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(a)  </w:t>
      </w:r>
      <w:proofErr w:type="gramStart"/>
      <w:r w:rsidRPr="00A91AB0">
        <w:rPr>
          <w:rFonts w:eastAsiaTheme="minorEastAsia" w:cstheme="minorHAnsi"/>
        </w:rPr>
        <w:t>in</w:t>
      </w:r>
      <w:proofErr w:type="gramEnd"/>
      <w:r w:rsidRPr="00A91AB0">
        <w:rPr>
          <w:rFonts w:eastAsiaTheme="minorEastAsia" w:cstheme="minorHAnsi"/>
        </w:rPr>
        <w:t xml:space="preserve"> Zone R1 General Residential, Zone R2 Low density residential, Zone R5 Large Lot Residential and Zone B2 Local Centre—the land within 40 metres of the high bank of the river, or</w:t>
      </w:r>
    </w:p>
    <w:p w14:paraId="70149614" w14:textId="77777777" w:rsidR="00A91AB0" w:rsidRPr="00A91AB0" w:rsidRDefault="00A91AB0" w:rsidP="00A91AB0">
      <w:pPr>
        <w:spacing w:after="0" w:line="240" w:lineRule="auto"/>
        <w:rPr>
          <w:rFonts w:eastAsiaTheme="minorEastAsia" w:cstheme="minorHAnsi"/>
        </w:rPr>
      </w:pPr>
      <w:r w:rsidRPr="00A91AB0">
        <w:rPr>
          <w:rFonts w:eastAsiaTheme="minorEastAsia" w:cstheme="minorHAnsi"/>
        </w:rPr>
        <w:t xml:space="preserve">(b)  </w:t>
      </w:r>
      <w:proofErr w:type="gramStart"/>
      <w:r w:rsidRPr="00A91AB0">
        <w:rPr>
          <w:rFonts w:eastAsiaTheme="minorEastAsia" w:cstheme="minorHAnsi"/>
        </w:rPr>
        <w:t>in</w:t>
      </w:r>
      <w:proofErr w:type="gramEnd"/>
      <w:r w:rsidRPr="00A91AB0">
        <w:rPr>
          <w:rFonts w:eastAsiaTheme="minorEastAsia" w:cstheme="minorHAnsi"/>
        </w:rPr>
        <w:t xml:space="preserve"> Zone RU1 Primary Production, Zone RU3 Forestry and Zone E3 Environmental Management—the land within 100 metres of the high bank of the river.</w:t>
      </w:r>
    </w:p>
    <w:p w14:paraId="60CE6F61" w14:textId="77777777" w:rsidR="00A91AB0" w:rsidRPr="00A91AB0" w:rsidRDefault="00A91AB0" w:rsidP="00A91AB0">
      <w:pPr>
        <w:spacing w:after="0" w:line="240" w:lineRule="auto"/>
        <w:rPr>
          <w:rFonts w:eastAsiaTheme="minorEastAsia" w:cstheme="minorHAnsi"/>
        </w:rPr>
      </w:pPr>
    </w:p>
    <w:p w14:paraId="6A93CEA7"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river</w:t>
      </w:r>
      <w:proofErr w:type="gramEnd"/>
      <w:r w:rsidRPr="00C613BE">
        <w:rPr>
          <w:rFonts w:eastAsiaTheme="minorEastAsia" w:cstheme="minorHAnsi"/>
          <w:b/>
          <w:bCs/>
        </w:rPr>
        <w:t xml:space="preserve"> front building line</w:t>
      </w:r>
      <w:r w:rsidRPr="00A91AB0">
        <w:rPr>
          <w:rFonts w:eastAsiaTheme="minorEastAsia" w:cstheme="minorHAnsi"/>
        </w:rPr>
        <w:t xml:space="preserve"> means the line shown as the river front building line on the River Front Building Line Map.</w:t>
      </w:r>
    </w:p>
    <w:p w14:paraId="436BC485" w14:textId="77777777" w:rsidR="00A91AB0" w:rsidRPr="00A91AB0" w:rsidRDefault="00A91AB0" w:rsidP="00A91AB0">
      <w:pPr>
        <w:spacing w:after="0" w:line="240" w:lineRule="auto"/>
        <w:rPr>
          <w:rFonts w:eastAsiaTheme="minorEastAsia" w:cstheme="minorHAnsi"/>
        </w:rPr>
      </w:pPr>
    </w:p>
    <w:p w14:paraId="185EF2B8" w14:textId="66159716"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River Front Building Line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River Front Building Line Map.</w:t>
      </w:r>
    </w:p>
    <w:p w14:paraId="0D922C80" w14:textId="77777777" w:rsidR="00A91AB0" w:rsidRPr="00A91AB0" w:rsidRDefault="00A91AB0" w:rsidP="00A91AB0">
      <w:pPr>
        <w:spacing w:after="0" w:line="240" w:lineRule="auto"/>
        <w:rPr>
          <w:rFonts w:eastAsiaTheme="minorEastAsia" w:cstheme="minorHAnsi"/>
        </w:rPr>
      </w:pPr>
    </w:p>
    <w:p w14:paraId="1A6FEED6" w14:textId="77777777" w:rsidR="00A91AB0" w:rsidRPr="00A91AB0" w:rsidRDefault="00A91AB0" w:rsidP="00A91AB0">
      <w:pPr>
        <w:spacing w:after="0" w:line="240" w:lineRule="auto"/>
        <w:rPr>
          <w:rFonts w:eastAsiaTheme="minorEastAsia" w:cstheme="minorHAnsi"/>
        </w:rPr>
      </w:pPr>
    </w:p>
    <w:p w14:paraId="532A42DC" w14:textId="77777777" w:rsidR="00A91AB0" w:rsidRPr="00A91AB0" w:rsidRDefault="00A91AB0" w:rsidP="00A91AB0">
      <w:pPr>
        <w:spacing w:after="0" w:line="240" w:lineRule="auto"/>
        <w:rPr>
          <w:rFonts w:eastAsiaTheme="minorEastAsia" w:cstheme="minorHAnsi"/>
        </w:rPr>
      </w:pPr>
      <w:proofErr w:type="gramStart"/>
      <w:r w:rsidRPr="00C613BE">
        <w:rPr>
          <w:rFonts w:eastAsiaTheme="minorEastAsia" w:cstheme="minorHAnsi"/>
          <w:b/>
          <w:bCs/>
        </w:rPr>
        <w:t>urban</w:t>
      </w:r>
      <w:proofErr w:type="gramEnd"/>
      <w:r w:rsidRPr="00C613BE">
        <w:rPr>
          <w:rFonts w:eastAsiaTheme="minorEastAsia" w:cstheme="minorHAnsi"/>
          <w:b/>
          <w:bCs/>
        </w:rPr>
        <w:t xml:space="preserve"> release area</w:t>
      </w:r>
      <w:r w:rsidRPr="00A91AB0">
        <w:rPr>
          <w:rFonts w:eastAsiaTheme="minorEastAsia" w:cstheme="minorHAnsi"/>
        </w:rPr>
        <w:t xml:space="preserve"> means an area of land shown coloured green and labelled “Urban Release Area” on the Urban Release Area Map.</w:t>
      </w:r>
    </w:p>
    <w:p w14:paraId="1753D7D4" w14:textId="77777777" w:rsidR="00A91AB0" w:rsidRPr="00A91AB0" w:rsidRDefault="00A91AB0" w:rsidP="00A91AB0">
      <w:pPr>
        <w:spacing w:after="0" w:line="240" w:lineRule="auto"/>
        <w:rPr>
          <w:rFonts w:eastAsiaTheme="minorEastAsia" w:cstheme="minorHAnsi"/>
        </w:rPr>
      </w:pPr>
    </w:p>
    <w:p w14:paraId="068B94B2" w14:textId="3091E58C"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Urban Release Area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Urban Release Area Map.</w:t>
      </w:r>
    </w:p>
    <w:p w14:paraId="33D41861" w14:textId="77777777" w:rsidR="00A91AB0" w:rsidRPr="00A91AB0" w:rsidRDefault="00A91AB0" w:rsidP="00A91AB0">
      <w:pPr>
        <w:spacing w:after="0" w:line="240" w:lineRule="auto"/>
        <w:rPr>
          <w:rFonts w:eastAsiaTheme="minorEastAsia" w:cstheme="minorHAnsi"/>
        </w:rPr>
      </w:pPr>
    </w:p>
    <w:p w14:paraId="30EC3728" w14:textId="77777777" w:rsidR="00A91AB0" w:rsidRPr="00A91AB0" w:rsidRDefault="00A91AB0" w:rsidP="00A91AB0">
      <w:pPr>
        <w:spacing w:after="0" w:line="240" w:lineRule="auto"/>
        <w:rPr>
          <w:rFonts w:eastAsiaTheme="minorEastAsia" w:cstheme="minorHAnsi"/>
        </w:rPr>
      </w:pPr>
    </w:p>
    <w:p w14:paraId="710CD205" w14:textId="06C915F6"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Natural Resources—Biodiversity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Natural Resources—Biodiversity Map.</w:t>
      </w:r>
    </w:p>
    <w:p w14:paraId="13E1F784" w14:textId="77777777" w:rsidR="00A91AB0" w:rsidRPr="00A91AB0" w:rsidRDefault="00A91AB0" w:rsidP="00A91AB0">
      <w:pPr>
        <w:spacing w:after="0" w:line="240" w:lineRule="auto"/>
        <w:rPr>
          <w:rFonts w:eastAsiaTheme="minorEastAsia" w:cstheme="minorHAnsi"/>
        </w:rPr>
      </w:pPr>
    </w:p>
    <w:p w14:paraId="5EE1336E" w14:textId="7DD2DB6F"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Natural Resources—Groundwater Vulnerability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Plan Natural Resources—Groundwater Vulnerability Map.</w:t>
      </w:r>
    </w:p>
    <w:p w14:paraId="007EF0CF" w14:textId="77777777" w:rsidR="00A91AB0" w:rsidRPr="00A91AB0" w:rsidRDefault="00A91AB0" w:rsidP="00A91AB0">
      <w:pPr>
        <w:spacing w:after="0" w:line="240" w:lineRule="auto"/>
        <w:rPr>
          <w:rFonts w:eastAsiaTheme="minorEastAsia" w:cstheme="minorHAnsi"/>
        </w:rPr>
      </w:pPr>
    </w:p>
    <w:p w14:paraId="20E8F39E" w14:textId="175BCEE2" w:rsidR="00A91AB0" w:rsidRPr="00A91AB0" w:rsidRDefault="00A91AB0" w:rsidP="00A91AB0">
      <w:pPr>
        <w:spacing w:after="0" w:line="240" w:lineRule="auto"/>
        <w:rPr>
          <w:rFonts w:eastAsiaTheme="minorEastAsia" w:cstheme="minorHAnsi"/>
        </w:rPr>
      </w:pPr>
      <w:r w:rsidRPr="00C613BE">
        <w:rPr>
          <w:rFonts w:eastAsiaTheme="minorEastAsia" w:cstheme="minorHAnsi"/>
          <w:b/>
          <w:bCs/>
        </w:rPr>
        <w:t>Natural Resources—Riparian Land and Waterways Map</w:t>
      </w:r>
      <w:r w:rsidRPr="00A91AB0">
        <w:rPr>
          <w:rFonts w:eastAsiaTheme="minorEastAsia" w:cstheme="minorHAnsi"/>
        </w:rPr>
        <w:t xml:space="preserve"> means the </w:t>
      </w:r>
      <w:r w:rsidR="003D3271">
        <w:rPr>
          <w:rFonts w:eastAsiaTheme="minorEastAsia" w:cstheme="minorHAnsi"/>
        </w:rPr>
        <w:t>Federation</w:t>
      </w:r>
      <w:r w:rsidRPr="00A91AB0">
        <w:rPr>
          <w:rFonts w:eastAsiaTheme="minorEastAsia" w:cstheme="minorHAnsi"/>
        </w:rPr>
        <w:t xml:space="preserve"> Local Environmental </w:t>
      </w:r>
      <w:proofErr w:type="gramStart"/>
      <w:r w:rsidRPr="00A91AB0">
        <w:rPr>
          <w:rFonts w:eastAsiaTheme="minorEastAsia" w:cstheme="minorHAnsi"/>
        </w:rPr>
        <w:t>Plan  Natural</w:t>
      </w:r>
      <w:proofErr w:type="gramEnd"/>
      <w:r w:rsidRPr="00A91AB0">
        <w:rPr>
          <w:rFonts w:eastAsiaTheme="minorEastAsia" w:cstheme="minorHAnsi"/>
        </w:rPr>
        <w:t xml:space="preserve"> Resources—Riparian Land and Waterways Map.</w:t>
      </w:r>
    </w:p>
    <w:p w14:paraId="23D6B3A4" w14:textId="77777777" w:rsidR="00A91AB0" w:rsidRPr="00A91AB0" w:rsidRDefault="00A91AB0" w:rsidP="00A91AB0">
      <w:pPr>
        <w:spacing w:after="0" w:line="240" w:lineRule="auto"/>
        <w:rPr>
          <w:rFonts w:eastAsiaTheme="minorEastAsia" w:cstheme="minorHAnsi"/>
        </w:rPr>
      </w:pPr>
    </w:p>
    <w:p w14:paraId="345EAEE4" w14:textId="77777777" w:rsidR="00A91AB0" w:rsidRDefault="00A91AB0" w:rsidP="00D6449C">
      <w:pPr>
        <w:spacing w:after="0" w:line="240" w:lineRule="auto"/>
        <w:rPr>
          <w:rFonts w:eastAsiaTheme="minorEastAsia" w:cstheme="minorHAnsi"/>
        </w:rPr>
      </w:pPr>
    </w:p>
    <w:p w14:paraId="73BCDBA9" w14:textId="77777777" w:rsidR="001B2C96" w:rsidRDefault="001B2C96" w:rsidP="00D6449C">
      <w:pPr>
        <w:spacing w:after="0" w:line="240" w:lineRule="auto"/>
        <w:rPr>
          <w:rFonts w:eastAsiaTheme="minorEastAsia" w:cstheme="minorHAnsi"/>
        </w:rPr>
      </w:pPr>
    </w:p>
    <w:p w14:paraId="075E77A8" w14:textId="77777777" w:rsidR="001B2C96" w:rsidRPr="00E1269E" w:rsidRDefault="001B2C96" w:rsidP="00D6449C">
      <w:pPr>
        <w:spacing w:after="0" w:line="240" w:lineRule="auto"/>
        <w:rPr>
          <w:rFonts w:eastAsiaTheme="minorEastAsia" w:cstheme="minorHAnsi"/>
        </w:rPr>
      </w:pPr>
    </w:p>
    <w:p w14:paraId="11A2B92F" w14:textId="77777777" w:rsidR="00D6449C" w:rsidRPr="00E1269E" w:rsidRDefault="00D6449C" w:rsidP="00D6449C">
      <w:pPr>
        <w:pStyle w:val="Heading2"/>
        <w:spacing w:before="0" w:line="240" w:lineRule="auto"/>
        <w:rPr>
          <w:rFonts w:asciiTheme="minorHAnsi" w:hAnsiTheme="minorHAnsi"/>
        </w:rPr>
      </w:pPr>
      <w:bookmarkStart w:id="41" w:name="_Toc17452569"/>
      <w:bookmarkStart w:id="42" w:name="_Toc76395792"/>
      <w:r w:rsidRPr="00E1269E">
        <w:rPr>
          <w:rFonts w:asciiTheme="minorHAnsi" w:hAnsiTheme="minorHAnsi"/>
        </w:rPr>
        <w:t>Maps</w:t>
      </w:r>
      <w:bookmarkEnd w:id="41"/>
      <w:bookmarkEnd w:id="42"/>
    </w:p>
    <w:p w14:paraId="2AA6E7B7" w14:textId="77777777" w:rsidR="00D6449C" w:rsidRPr="00D6449C" w:rsidRDefault="00D6449C" w:rsidP="00D6449C">
      <w:pPr>
        <w:spacing w:after="0" w:line="240" w:lineRule="auto"/>
        <w:rPr>
          <w:rFonts w:eastAsiaTheme="minorEastAsia" w:cstheme="minorHAnsi"/>
          <w:color w:val="FF0000"/>
        </w:rPr>
      </w:pPr>
    </w:p>
    <w:p w14:paraId="60140E54" w14:textId="028554DC" w:rsidR="00D6449C" w:rsidRPr="00181FC3" w:rsidRDefault="00D6449C" w:rsidP="00D6449C">
      <w:pPr>
        <w:spacing w:after="0" w:line="240" w:lineRule="auto"/>
        <w:rPr>
          <w:rFonts w:eastAsiaTheme="minorEastAsia" w:cstheme="minorHAnsi"/>
        </w:rPr>
      </w:pPr>
      <w:r w:rsidRPr="00181FC3">
        <w:rPr>
          <w:rFonts w:eastAsiaTheme="minorEastAsia" w:cstheme="minorHAnsi"/>
        </w:rPr>
        <w:t xml:space="preserve">The Planning Proposal seeks to combine all mapping from the </w:t>
      </w:r>
      <w:r w:rsidR="00181FC3" w:rsidRPr="00181FC3">
        <w:rPr>
          <w:rFonts w:eastAsiaTheme="minorEastAsia" w:cstheme="minorHAnsi"/>
        </w:rPr>
        <w:t>Corowa and Urana</w:t>
      </w:r>
      <w:r w:rsidRPr="00181FC3">
        <w:rPr>
          <w:rFonts w:eastAsiaTheme="minorEastAsia" w:cstheme="minorHAnsi"/>
        </w:rPr>
        <w:t xml:space="preserve"> LEPs into a consolidated set of maps. </w:t>
      </w:r>
    </w:p>
    <w:p w14:paraId="35310E53" w14:textId="58ABA10A" w:rsidR="002452ED" w:rsidRDefault="002452ED">
      <w:r>
        <w:br w:type="page"/>
      </w:r>
    </w:p>
    <w:p w14:paraId="3DFD1E24" w14:textId="77777777" w:rsidR="002452ED" w:rsidRPr="00E1269E" w:rsidRDefault="002452ED" w:rsidP="002452ED">
      <w:pPr>
        <w:pStyle w:val="Heading1"/>
        <w:spacing w:before="0" w:line="240" w:lineRule="auto"/>
        <w:rPr>
          <w:rFonts w:asciiTheme="minorHAnsi" w:hAnsiTheme="minorHAnsi"/>
        </w:rPr>
      </w:pPr>
      <w:bookmarkStart w:id="43" w:name="_Toc16260489"/>
      <w:bookmarkStart w:id="44" w:name="_Toc16843547"/>
      <w:bookmarkStart w:id="45" w:name="_Toc17452570"/>
      <w:bookmarkStart w:id="46" w:name="_Toc76395793"/>
      <w:r w:rsidRPr="00E1269E">
        <w:rPr>
          <w:rFonts w:asciiTheme="minorHAnsi" w:hAnsiTheme="minorHAnsi"/>
        </w:rPr>
        <w:t>PART 3 JUSTIFICATION</w:t>
      </w:r>
      <w:bookmarkEnd w:id="43"/>
      <w:bookmarkEnd w:id="44"/>
      <w:bookmarkEnd w:id="45"/>
      <w:bookmarkEnd w:id="46"/>
    </w:p>
    <w:p w14:paraId="327A133C" w14:textId="77777777" w:rsidR="002452ED" w:rsidRPr="00E1269E" w:rsidRDefault="002452ED" w:rsidP="002452ED">
      <w:pPr>
        <w:spacing w:after="0" w:line="240" w:lineRule="auto"/>
      </w:pPr>
    </w:p>
    <w:p w14:paraId="1040BB91" w14:textId="77777777" w:rsidR="002452ED" w:rsidRPr="00E1269E" w:rsidRDefault="002452ED" w:rsidP="002452ED">
      <w:pPr>
        <w:pStyle w:val="Heading2"/>
        <w:spacing w:before="0" w:line="240" w:lineRule="auto"/>
        <w:rPr>
          <w:rFonts w:asciiTheme="minorHAnsi" w:hAnsiTheme="minorHAnsi"/>
        </w:rPr>
      </w:pPr>
      <w:bookmarkStart w:id="47" w:name="_Toc15912074"/>
      <w:bookmarkStart w:id="48" w:name="_Toc16260490"/>
      <w:bookmarkStart w:id="49" w:name="_Toc16843548"/>
      <w:bookmarkStart w:id="50" w:name="_Toc17452571"/>
      <w:bookmarkStart w:id="51" w:name="_Toc76395794"/>
      <w:r w:rsidRPr="00E1269E">
        <w:rPr>
          <w:rFonts w:asciiTheme="minorHAnsi" w:hAnsiTheme="minorHAnsi"/>
        </w:rPr>
        <w:t>A Need for the Planning Proposal</w:t>
      </w:r>
      <w:bookmarkEnd w:id="47"/>
      <w:bookmarkEnd w:id="48"/>
      <w:bookmarkEnd w:id="49"/>
      <w:bookmarkEnd w:id="50"/>
      <w:bookmarkEnd w:id="51"/>
    </w:p>
    <w:p w14:paraId="1E686A31" w14:textId="77777777" w:rsidR="002452ED" w:rsidRPr="00E1269E" w:rsidRDefault="002452ED" w:rsidP="002452ED">
      <w:pPr>
        <w:spacing w:after="0" w:line="240" w:lineRule="auto"/>
      </w:pPr>
    </w:p>
    <w:p w14:paraId="26BE9C57" w14:textId="77777777" w:rsidR="002452ED" w:rsidRPr="00E1269E" w:rsidRDefault="002452ED" w:rsidP="002452ED">
      <w:pPr>
        <w:spacing w:after="0" w:line="240" w:lineRule="auto"/>
        <w:rPr>
          <w:b/>
        </w:rPr>
      </w:pPr>
      <w:bookmarkStart w:id="52" w:name="_Toc15912075"/>
      <w:r w:rsidRPr="00E1269E">
        <w:rPr>
          <w:b/>
        </w:rPr>
        <w:t>1. Is the Planning Proposal the result of any strategic study or report?</w:t>
      </w:r>
      <w:bookmarkEnd w:id="52"/>
    </w:p>
    <w:p w14:paraId="79807478" w14:textId="77777777" w:rsidR="002452ED" w:rsidRPr="00E1269E" w:rsidRDefault="002452ED" w:rsidP="002452ED">
      <w:pPr>
        <w:spacing w:after="0" w:line="240" w:lineRule="auto"/>
        <w:rPr>
          <w:highlight w:val="yellow"/>
        </w:rPr>
      </w:pPr>
    </w:p>
    <w:p w14:paraId="52B56EE4" w14:textId="77777777" w:rsidR="002452ED" w:rsidRPr="00E1269E" w:rsidRDefault="002452ED" w:rsidP="002452ED">
      <w:pPr>
        <w:spacing w:after="0" w:line="240" w:lineRule="auto"/>
      </w:pPr>
    </w:p>
    <w:p w14:paraId="156C0F93" w14:textId="2F43CF7E" w:rsidR="002452ED" w:rsidRPr="00304AA9" w:rsidRDefault="002452ED" w:rsidP="002452ED">
      <w:pPr>
        <w:spacing w:after="0" w:line="240" w:lineRule="auto"/>
        <w:rPr>
          <w:color w:val="FF0000"/>
        </w:rPr>
      </w:pPr>
      <w:r w:rsidRPr="00A623DA">
        <w:t>This Planning Proposal will provide a continuity of planning controls across the LGA and will ensure residents have access to an integrated document that will guide the sustainable development of the LGA. It is needed so as to enable a single LEP for the LGA that provides a consistent approach to planning and development</w:t>
      </w:r>
      <w:r w:rsidR="00A623DA">
        <w:rPr>
          <w:color w:val="FF0000"/>
        </w:rPr>
        <w:t xml:space="preserve">. </w:t>
      </w:r>
      <w:r w:rsidRPr="00304AA9">
        <w:rPr>
          <w:color w:val="FF0000"/>
        </w:rPr>
        <w:t xml:space="preserve"> </w:t>
      </w:r>
    </w:p>
    <w:p w14:paraId="6D9E3FB5" w14:textId="77777777" w:rsidR="002452ED" w:rsidRPr="00A623DA" w:rsidRDefault="002452ED" w:rsidP="002452ED">
      <w:pPr>
        <w:spacing w:after="0" w:line="240" w:lineRule="auto"/>
      </w:pPr>
    </w:p>
    <w:p w14:paraId="6AFF03A1" w14:textId="72920C23" w:rsidR="002452ED" w:rsidRPr="00304AA9" w:rsidRDefault="002452ED" w:rsidP="002452ED">
      <w:pPr>
        <w:spacing w:after="0" w:line="240" w:lineRule="auto"/>
        <w:rPr>
          <w:color w:val="FF0000"/>
        </w:rPr>
      </w:pPr>
      <w:r w:rsidRPr="00A623DA">
        <w:t xml:space="preserve">The resulting </w:t>
      </w:r>
      <w:r w:rsidR="00A623DA" w:rsidRPr="00A623DA">
        <w:t>Federation</w:t>
      </w:r>
      <w:r w:rsidRPr="00A623DA">
        <w:t xml:space="preserve"> LEP is to replace and supersede the existing t</w:t>
      </w:r>
      <w:r w:rsidR="00A623DA" w:rsidRPr="00A623DA">
        <w:t>wo</w:t>
      </w:r>
      <w:r w:rsidRPr="00A623DA">
        <w:t xml:space="preserve"> LEPs which have differences in their content and details to direct planning and development. It should be noted that </w:t>
      </w:r>
      <w:r w:rsidRPr="00A623DA">
        <w:rPr>
          <w:rFonts w:cs="Arial"/>
        </w:rPr>
        <w:t>in harmonising controls and other provisions into a single LEP, the wording of some provisions as currently exist</w:t>
      </w:r>
      <w:r w:rsidR="00A623DA" w:rsidRPr="00A623DA">
        <w:rPr>
          <w:rFonts w:cs="Arial"/>
        </w:rPr>
        <w:t>s</w:t>
      </w:r>
      <w:r w:rsidRPr="00A623DA">
        <w:rPr>
          <w:rFonts w:cs="Arial"/>
        </w:rPr>
        <w:t xml:space="preserve"> have been reviewed and may be slightly modified or newly applied (extended) to some areas when ‘carried across’ to the </w:t>
      </w:r>
      <w:r w:rsidR="00A623DA" w:rsidRPr="00A623DA">
        <w:rPr>
          <w:rFonts w:cs="Arial"/>
        </w:rPr>
        <w:t>Federation</w:t>
      </w:r>
      <w:r w:rsidRPr="00A623DA">
        <w:rPr>
          <w:rFonts w:cs="Arial"/>
        </w:rPr>
        <w:t xml:space="preserve"> LEP so as to be appropriate to the </w:t>
      </w:r>
      <w:r w:rsidR="00A623DA" w:rsidRPr="00A623DA">
        <w:rPr>
          <w:rFonts w:cs="Arial"/>
        </w:rPr>
        <w:t xml:space="preserve">Federation </w:t>
      </w:r>
      <w:r w:rsidRPr="00A623DA">
        <w:rPr>
          <w:rFonts w:cs="Arial"/>
        </w:rPr>
        <w:t xml:space="preserve">LGA and to result in that one consistent approach.  </w:t>
      </w:r>
    </w:p>
    <w:p w14:paraId="543B2183" w14:textId="77777777" w:rsidR="002452ED" w:rsidRPr="00304AA9" w:rsidRDefault="002452ED" w:rsidP="002452ED">
      <w:pPr>
        <w:spacing w:after="0" w:line="240" w:lineRule="auto"/>
        <w:rPr>
          <w:color w:val="FF0000"/>
        </w:rPr>
      </w:pPr>
    </w:p>
    <w:p w14:paraId="08C24541" w14:textId="16FC3562" w:rsidR="00CE2543" w:rsidRPr="00304AA9" w:rsidRDefault="002452ED" w:rsidP="003D3271">
      <w:pPr>
        <w:spacing w:after="0" w:line="240" w:lineRule="auto"/>
        <w:rPr>
          <w:color w:val="FF0000"/>
        </w:rPr>
      </w:pPr>
      <w:r w:rsidRPr="00CE2543">
        <w:t xml:space="preserve">The Planning Proposal, and in particular the objectives and intended outcomes and the explanation of provisions sections, have also been informed by the </w:t>
      </w:r>
      <w:r w:rsidR="003D3271">
        <w:t>preparation of the Federation LSPS and the following Flood Studies</w:t>
      </w:r>
      <w:r w:rsidR="00033C69">
        <w:t>;</w:t>
      </w:r>
      <w:r w:rsidR="00033C69" w:rsidRPr="00033C69">
        <w:t xml:space="preserve"> Daysdale, Urana – Boree Creek, Morundah, </w:t>
      </w:r>
      <w:proofErr w:type="spellStart"/>
      <w:r w:rsidR="00033C69" w:rsidRPr="00033C69">
        <w:t>Oaklands</w:t>
      </w:r>
      <w:proofErr w:type="spellEnd"/>
      <w:r w:rsidR="00033C69" w:rsidRPr="00033C69">
        <w:t>, Rand and Urana Villages and Murray River towns [Howlong, Corowa &amp; Mulwala]</w:t>
      </w:r>
      <w:r w:rsidR="00033C69">
        <w:t xml:space="preserve">. </w:t>
      </w:r>
    </w:p>
    <w:p w14:paraId="2422192E" w14:textId="77777777" w:rsidR="002452ED" w:rsidRPr="00304AA9" w:rsidRDefault="002452ED" w:rsidP="002452ED">
      <w:pPr>
        <w:spacing w:after="0" w:line="240" w:lineRule="auto"/>
        <w:rPr>
          <w:color w:val="FF0000"/>
        </w:rPr>
      </w:pPr>
    </w:p>
    <w:p w14:paraId="76FCDAEF" w14:textId="50450B3D" w:rsidR="002452ED" w:rsidRPr="00304AA9" w:rsidRDefault="002452ED" w:rsidP="002452ED">
      <w:pPr>
        <w:spacing w:after="0" w:line="240" w:lineRule="auto"/>
        <w:ind w:right="-1"/>
        <w:rPr>
          <w:rFonts w:cs="Arial"/>
          <w:color w:val="FF0000"/>
        </w:rPr>
      </w:pPr>
      <w:r w:rsidRPr="00056028">
        <w:rPr>
          <w:rFonts w:cs="Arial"/>
        </w:rPr>
        <w:t>Detailed place</w:t>
      </w:r>
      <w:r w:rsidR="00C613BE">
        <w:rPr>
          <w:rFonts w:cs="Arial"/>
        </w:rPr>
        <w:t xml:space="preserve"> and land use</w:t>
      </w:r>
      <w:r w:rsidRPr="00056028">
        <w:rPr>
          <w:rFonts w:cs="Arial"/>
        </w:rPr>
        <w:t xml:space="preserve"> planning, will be undertaken for other centres of the LGA to determine if any changes to planning controls are warranted</w:t>
      </w:r>
      <w:r w:rsidR="00C613BE">
        <w:rPr>
          <w:rFonts w:cs="Arial"/>
        </w:rPr>
        <w:t xml:space="preserve">. This will </w:t>
      </w:r>
      <w:r w:rsidRPr="00056028">
        <w:rPr>
          <w:rFonts w:cs="Arial"/>
        </w:rPr>
        <w:t xml:space="preserve">form a subsequent stage activity with associated planning proposal and amendment to the </w:t>
      </w:r>
      <w:r w:rsidR="00920EB8" w:rsidRPr="00056028">
        <w:rPr>
          <w:rFonts w:cs="Arial"/>
        </w:rPr>
        <w:t>Federation</w:t>
      </w:r>
      <w:r w:rsidRPr="00056028">
        <w:rPr>
          <w:rFonts w:cs="Arial"/>
        </w:rPr>
        <w:t xml:space="preserve"> LEP</w:t>
      </w:r>
      <w:r w:rsidR="00A91AB0">
        <w:rPr>
          <w:rFonts w:cs="Arial"/>
        </w:rPr>
        <w:t xml:space="preserve"> following completion of the Land Use Study</w:t>
      </w:r>
      <w:r w:rsidRPr="00056028">
        <w:rPr>
          <w:rFonts w:cs="Arial"/>
        </w:rPr>
        <w:t>. This new work is outside the scope and time available for this harmonisatio</w:t>
      </w:r>
      <w:r w:rsidR="00920EB8" w:rsidRPr="00056028">
        <w:rPr>
          <w:rFonts w:cs="Arial"/>
        </w:rPr>
        <w:t>n</w:t>
      </w:r>
      <w:r w:rsidRPr="00056028">
        <w:rPr>
          <w:rFonts w:cs="Arial"/>
        </w:rPr>
        <w:t xml:space="preserve"> Planning Proposal</w:t>
      </w:r>
      <w:r w:rsidRPr="00304AA9">
        <w:rPr>
          <w:rFonts w:cs="Arial"/>
          <w:color w:val="FF0000"/>
        </w:rPr>
        <w:t>.</w:t>
      </w:r>
    </w:p>
    <w:p w14:paraId="5D67FA42" w14:textId="77777777" w:rsidR="002452ED" w:rsidRPr="00E1269E" w:rsidRDefault="002452ED" w:rsidP="002452ED">
      <w:pPr>
        <w:spacing w:after="0" w:line="240" w:lineRule="auto"/>
      </w:pPr>
    </w:p>
    <w:p w14:paraId="78F8A47E" w14:textId="77777777" w:rsidR="002452ED" w:rsidRPr="00E1269E" w:rsidRDefault="002452ED" w:rsidP="002452ED">
      <w:pPr>
        <w:spacing w:after="0" w:line="240" w:lineRule="auto"/>
        <w:rPr>
          <w:b/>
        </w:rPr>
      </w:pPr>
      <w:bookmarkStart w:id="53" w:name="_Toc15912076"/>
      <w:r w:rsidRPr="00E1269E">
        <w:rPr>
          <w:b/>
        </w:rPr>
        <w:t xml:space="preserve">2. </w:t>
      </w:r>
      <w:proofErr w:type="gramStart"/>
      <w:r w:rsidRPr="00E1269E">
        <w:rPr>
          <w:b/>
        </w:rPr>
        <w:t>Is</w:t>
      </w:r>
      <w:proofErr w:type="gramEnd"/>
      <w:r w:rsidRPr="00E1269E">
        <w:rPr>
          <w:b/>
        </w:rPr>
        <w:t xml:space="preserve"> the Planning Proposal the best means of achieving the objectives or intended outcomes or is there a better way?</w:t>
      </w:r>
      <w:bookmarkEnd w:id="53"/>
    </w:p>
    <w:p w14:paraId="75CB72E7" w14:textId="77777777" w:rsidR="002452ED" w:rsidRPr="00E1269E" w:rsidRDefault="002452ED" w:rsidP="002452ED">
      <w:pPr>
        <w:spacing w:after="0" w:line="240" w:lineRule="auto"/>
      </w:pPr>
    </w:p>
    <w:p w14:paraId="1903EEF2" w14:textId="2640A67E" w:rsidR="002452ED" w:rsidRPr="00E1269E" w:rsidRDefault="002452ED" w:rsidP="002452ED">
      <w:pPr>
        <w:spacing w:after="0" w:line="240" w:lineRule="auto"/>
      </w:pPr>
      <w:r w:rsidRPr="00E1269E">
        <w:t xml:space="preserve">The subject Planning Proposal is the only means of delivering a new </w:t>
      </w:r>
      <w:r w:rsidR="00311249">
        <w:t>Federation</w:t>
      </w:r>
      <w:r w:rsidRPr="00E1269E">
        <w:t xml:space="preserve"> LEP, which will include the merge of existing planning provisions contained within the current </w:t>
      </w:r>
      <w:r w:rsidR="00311249">
        <w:t>Corowa and Urana</w:t>
      </w:r>
      <w:r w:rsidRPr="00E1269E">
        <w:t xml:space="preserve"> LEPs.</w:t>
      </w:r>
    </w:p>
    <w:p w14:paraId="46F28A76" w14:textId="359F805D" w:rsidR="002452ED" w:rsidRPr="00E1269E" w:rsidRDefault="002452ED" w:rsidP="002452ED">
      <w:pPr>
        <w:spacing w:after="0" w:line="240" w:lineRule="auto"/>
        <w:rPr>
          <w:rFonts w:eastAsiaTheme="majorEastAsia" w:cstheme="majorBidi"/>
          <w:color w:val="2F5496" w:themeColor="accent1" w:themeShade="BF"/>
          <w:sz w:val="26"/>
          <w:szCs w:val="26"/>
        </w:rPr>
      </w:pPr>
      <w:bookmarkStart w:id="54" w:name="_Toc15912077"/>
      <w:bookmarkStart w:id="55" w:name="_Toc16260491"/>
      <w:bookmarkStart w:id="56" w:name="_Toc16843549"/>
    </w:p>
    <w:p w14:paraId="61B6B4D2" w14:textId="77777777" w:rsidR="002452ED" w:rsidRPr="00E1269E" w:rsidRDefault="002452ED" w:rsidP="002452ED">
      <w:pPr>
        <w:pStyle w:val="Heading2"/>
        <w:spacing w:before="0" w:line="240" w:lineRule="auto"/>
        <w:rPr>
          <w:rFonts w:asciiTheme="minorHAnsi" w:hAnsiTheme="minorHAnsi"/>
        </w:rPr>
      </w:pPr>
      <w:bookmarkStart w:id="57" w:name="_Toc17452572"/>
      <w:bookmarkStart w:id="58" w:name="_Toc76395795"/>
      <w:r w:rsidRPr="00E1269E">
        <w:rPr>
          <w:rFonts w:asciiTheme="minorHAnsi" w:hAnsiTheme="minorHAnsi"/>
        </w:rPr>
        <w:t>B Relationship to Strategic Planning Framework</w:t>
      </w:r>
      <w:bookmarkEnd w:id="54"/>
      <w:bookmarkEnd w:id="55"/>
      <w:bookmarkEnd w:id="56"/>
      <w:bookmarkEnd w:id="57"/>
      <w:bookmarkEnd w:id="58"/>
    </w:p>
    <w:p w14:paraId="3943C1F8" w14:textId="77777777" w:rsidR="002452ED" w:rsidRPr="00E1269E" w:rsidRDefault="002452ED" w:rsidP="002452ED">
      <w:pPr>
        <w:spacing w:after="0" w:line="240" w:lineRule="auto"/>
      </w:pPr>
    </w:p>
    <w:p w14:paraId="77750D39" w14:textId="77777777" w:rsidR="002452ED" w:rsidRPr="00E1269E" w:rsidRDefault="002452ED" w:rsidP="002452ED">
      <w:pPr>
        <w:spacing w:after="0" w:line="240" w:lineRule="auto"/>
        <w:rPr>
          <w:rFonts w:cs="Arial"/>
          <w:b/>
        </w:rPr>
      </w:pPr>
      <w:bookmarkStart w:id="59" w:name="_Toc15912078"/>
      <w:r w:rsidRPr="00E1269E">
        <w:rPr>
          <w:b/>
        </w:rPr>
        <w:t xml:space="preserve">3. Is the Planning Proposal consistent with the objectives and actions of the applicable regional or </w:t>
      </w:r>
      <w:r w:rsidRPr="00E1269E">
        <w:rPr>
          <w:rFonts w:cs="Arial"/>
          <w:b/>
        </w:rPr>
        <w:t>sub-regional strategy?</w:t>
      </w:r>
      <w:bookmarkEnd w:id="59"/>
    </w:p>
    <w:p w14:paraId="60894482" w14:textId="77777777" w:rsidR="002452ED" w:rsidRPr="00E1269E" w:rsidRDefault="002452ED" w:rsidP="002452ED">
      <w:pPr>
        <w:spacing w:after="0" w:line="240" w:lineRule="auto"/>
        <w:rPr>
          <w:rFonts w:cs="Arial"/>
          <w:b/>
        </w:rPr>
      </w:pPr>
    </w:p>
    <w:p w14:paraId="0D16125C" w14:textId="211DB509" w:rsidR="002452ED" w:rsidRPr="00E1269E" w:rsidRDefault="002452ED" w:rsidP="002452ED">
      <w:pPr>
        <w:spacing w:after="0" w:line="240" w:lineRule="auto"/>
        <w:ind w:right="-1"/>
        <w:rPr>
          <w:rFonts w:cs="Arial"/>
          <w:b/>
        </w:rPr>
      </w:pPr>
      <w:r w:rsidRPr="00E1269E">
        <w:rPr>
          <w:rFonts w:cs="Arial"/>
          <w:b/>
        </w:rPr>
        <w:t xml:space="preserve">Regional Strategy - </w:t>
      </w:r>
      <w:r w:rsidR="0067674C" w:rsidRPr="0067674C">
        <w:rPr>
          <w:rFonts w:cs="Arial"/>
          <w:b/>
        </w:rPr>
        <w:t>Riverina Murray Regional Plan 2036</w:t>
      </w:r>
    </w:p>
    <w:p w14:paraId="639D82A9" w14:textId="58A3E522" w:rsidR="002452ED" w:rsidRDefault="00183ED2" w:rsidP="00183ED2">
      <w:pPr>
        <w:spacing w:after="0" w:line="240" w:lineRule="auto"/>
        <w:ind w:right="-1"/>
        <w:rPr>
          <w:rFonts w:cs="Arial"/>
        </w:rPr>
      </w:pPr>
      <w:r w:rsidRPr="00183ED2">
        <w:rPr>
          <w:rFonts w:cs="Arial"/>
        </w:rPr>
        <w:t>The Riverina Murray Regional Plan 2036 establishes a framework to grow the region’s cities and local centres, supports the protection of high-value environmental assets and makes developing a strong, diverse and competitive economy central to building prosperity and resilience in the region.</w:t>
      </w:r>
    </w:p>
    <w:p w14:paraId="229A1BA0" w14:textId="77777777" w:rsidR="00183ED2" w:rsidRPr="00183ED2" w:rsidRDefault="00183ED2" w:rsidP="00183ED2">
      <w:pPr>
        <w:spacing w:after="0" w:line="240" w:lineRule="auto"/>
        <w:ind w:right="-1"/>
        <w:rPr>
          <w:rFonts w:cs="Arial"/>
        </w:rPr>
      </w:pPr>
    </w:p>
    <w:p w14:paraId="2CAA8A14" w14:textId="7633E579" w:rsidR="002452ED" w:rsidRPr="00183ED2" w:rsidRDefault="002452ED" w:rsidP="002452ED">
      <w:pPr>
        <w:spacing w:after="0" w:line="240" w:lineRule="auto"/>
        <w:ind w:right="-1"/>
        <w:rPr>
          <w:rFonts w:cs="Arial"/>
        </w:rPr>
      </w:pPr>
      <w:r w:rsidRPr="00183ED2">
        <w:rPr>
          <w:rFonts w:cs="Arial"/>
        </w:rPr>
        <w:t xml:space="preserve">Achieving the vision and intent of the </w:t>
      </w:r>
      <w:r w:rsidR="0007425C" w:rsidRPr="00183ED2">
        <w:rPr>
          <w:rFonts w:cs="Arial"/>
        </w:rPr>
        <w:t xml:space="preserve">Riverina Murray Regional Plan 2036 </w:t>
      </w:r>
      <w:r w:rsidRPr="00183ED2">
        <w:rPr>
          <w:rFonts w:cs="Arial"/>
        </w:rPr>
        <w:t xml:space="preserve">focuses </w:t>
      </w:r>
      <w:r w:rsidR="0007425C" w:rsidRPr="00183ED2">
        <w:rPr>
          <w:rFonts w:cs="Arial"/>
        </w:rPr>
        <w:t xml:space="preserve">four </w:t>
      </w:r>
      <w:r w:rsidR="00183ED2" w:rsidRPr="00183ED2">
        <w:rPr>
          <w:rFonts w:cs="Arial"/>
        </w:rPr>
        <w:t>regional goals</w:t>
      </w:r>
      <w:r w:rsidRPr="00183ED2">
        <w:rPr>
          <w:rFonts w:cs="Arial"/>
        </w:rPr>
        <w:t xml:space="preserve">.  These </w:t>
      </w:r>
      <w:r w:rsidR="0007425C" w:rsidRPr="00183ED2">
        <w:rPr>
          <w:rFonts w:cs="Arial"/>
        </w:rPr>
        <w:t>goals</w:t>
      </w:r>
      <w:r w:rsidRPr="00183ED2">
        <w:rPr>
          <w:rFonts w:cs="Arial"/>
        </w:rPr>
        <w:t xml:space="preserve"> under are:</w:t>
      </w:r>
    </w:p>
    <w:p w14:paraId="78FF6BEC" w14:textId="35C5C680" w:rsidR="0007425C" w:rsidRPr="00183ED2" w:rsidRDefault="0007425C" w:rsidP="0007425C">
      <w:pPr>
        <w:pStyle w:val="ListParagraph"/>
        <w:numPr>
          <w:ilvl w:val="0"/>
          <w:numId w:val="35"/>
        </w:numPr>
        <w:spacing w:after="0" w:line="240" w:lineRule="auto"/>
        <w:ind w:right="-1"/>
        <w:rPr>
          <w:rFonts w:cs="Arial"/>
        </w:rPr>
      </w:pPr>
      <w:r w:rsidRPr="00183ED2">
        <w:rPr>
          <w:rFonts w:cs="Arial"/>
        </w:rPr>
        <w:t>Goal 1: A growing and diverse economy</w:t>
      </w:r>
    </w:p>
    <w:p w14:paraId="7F5CE075" w14:textId="0A0083D0" w:rsidR="0007425C" w:rsidRPr="00183ED2" w:rsidRDefault="0007425C" w:rsidP="0007425C">
      <w:pPr>
        <w:pStyle w:val="ListParagraph"/>
        <w:numPr>
          <w:ilvl w:val="0"/>
          <w:numId w:val="35"/>
        </w:numPr>
        <w:spacing w:after="0" w:line="240" w:lineRule="auto"/>
        <w:ind w:right="-1"/>
        <w:rPr>
          <w:rFonts w:cs="Arial"/>
        </w:rPr>
      </w:pPr>
      <w:r w:rsidRPr="00183ED2">
        <w:t>Goal 2: A healthy environment with pristine waterways</w:t>
      </w:r>
    </w:p>
    <w:p w14:paraId="50CD7C7B" w14:textId="51EFE63B" w:rsidR="0007425C" w:rsidRPr="00183ED2" w:rsidRDefault="0007425C" w:rsidP="0007425C">
      <w:pPr>
        <w:pStyle w:val="ListParagraph"/>
        <w:numPr>
          <w:ilvl w:val="0"/>
          <w:numId w:val="35"/>
        </w:numPr>
        <w:spacing w:after="0" w:line="240" w:lineRule="auto"/>
        <w:ind w:right="-1"/>
        <w:rPr>
          <w:rFonts w:cs="Arial"/>
        </w:rPr>
      </w:pPr>
      <w:r w:rsidRPr="00183ED2">
        <w:t>Goal 3: Efficient transport and infrastructure networks</w:t>
      </w:r>
    </w:p>
    <w:p w14:paraId="7B605898" w14:textId="48C189C8" w:rsidR="0007425C" w:rsidRPr="00183ED2" w:rsidRDefault="0007425C" w:rsidP="0007425C">
      <w:pPr>
        <w:pStyle w:val="ListParagraph"/>
        <w:numPr>
          <w:ilvl w:val="0"/>
          <w:numId w:val="35"/>
        </w:numPr>
        <w:spacing w:after="0" w:line="240" w:lineRule="auto"/>
        <w:ind w:right="-1"/>
        <w:rPr>
          <w:rFonts w:cs="Arial"/>
        </w:rPr>
      </w:pPr>
      <w:r w:rsidRPr="00183ED2">
        <w:t>Goal 4: Strong, connected and healthy communities</w:t>
      </w:r>
    </w:p>
    <w:p w14:paraId="43CFA881" w14:textId="77777777" w:rsidR="0007425C" w:rsidRPr="0007425C" w:rsidRDefault="0007425C" w:rsidP="0007425C">
      <w:pPr>
        <w:pStyle w:val="ListParagraph"/>
        <w:spacing w:after="0" w:line="240" w:lineRule="auto"/>
        <w:ind w:right="-1"/>
        <w:rPr>
          <w:rFonts w:cs="Arial"/>
          <w:color w:val="FF0000"/>
        </w:rPr>
      </w:pPr>
    </w:p>
    <w:p w14:paraId="31E3A88C" w14:textId="05478B8C" w:rsidR="002452ED" w:rsidRPr="00183ED2" w:rsidRDefault="002452ED" w:rsidP="002452ED">
      <w:pPr>
        <w:spacing w:after="0" w:line="240" w:lineRule="auto"/>
        <w:rPr>
          <w:rFonts w:cs="Arial"/>
        </w:rPr>
      </w:pPr>
      <w:r w:rsidRPr="00183ED2">
        <w:rPr>
          <w:rFonts w:cs="Arial"/>
        </w:rPr>
        <w:t xml:space="preserve">This Planning Proposal is consistent with the aims and objectives of the </w:t>
      </w:r>
      <w:r w:rsidR="00915F38" w:rsidRPr="00183ED2">
        <w:rPr>
          <w:rFonts w:cs="Arial"/>
        </w:rPr>
        <w:t xml:space="preserve">Riverina Murray Regional Plan 2036 </w:t>
      </w:r>
      <w:r w:rsidRPr="00183ED2">
        <w:rPr>
          <w:rFonts w:cs="Arial"/>
        </w:rPr>
        <w:t>as it seeks to:</w:t>
      </w:r>
    </w:p>
    <w:p w14:paraId="56B35851" w14:textId="77777777" w:rsidR="002452ED" w:rsidRPr="00E1269E" w:rsidRDefault="002452ED" w:rsidP="002452ED">
      <w:pPr>
        <w:spacing w:after="0" w:line="240" w:lineRule="auto"/>
      </w:pPr>
    </w:p>
    <w:p w14:paraId="395001A1" w14:textId="77777777" w:rsidR="002452ED" w:rsidRPr="00E1269E" w:rsidRDefault="002452ED" w:rsidP="002452ED">
      <w:pPr>
        <w:spacing w:after="0" w:line="240" w:lineRule="auto"/>
        <w:rPr>
          <w:b/>
        </w:rPr>
      </w:pPr>
      <w:r w:rsidRPr="00E1269E">
        <w:rPr>
          <w:b/>
        </w:rPr>
        <w:t xml:space="preserve">4. </w:t>
      </w:r>
      <w:bookmarkStart w:id="60" w:name="_Toc15912079"/>
      <w:r w:rsidRPr="00E1269E">
        <w:rPr>
          <w:b/>
        </w:rPr>
        <w:t>Is the Planning Proposal consistent with a local strategy or other local strategic plan?</w:t>
      </w:r>
      <w:bookmarkEnd w:id="60"/>
    </w:p>
    <w:p w14:paraId="4D5B4E09" w14:textId="1D78D6D5" w:rsidR="002452ED" w:rsidRDefault="002452ED" w:rsidP="002452ED">
      <w:pPr>
        <w:spacing w:after="0" w:line="240" w:lineRule="auto"/>
        <w:rPr>
          <w:rFonts w:cs="Arial"/>
          <w:b/>
        </w:rPr>
      </w:pPr>
    </w:p>
    <w:p w14:paraId="3FD662B3" w14:textId="2A032274" w:rsidR="00371BBF" w:rsidRPr="00E1269E" w:rsidRDefault="00371BBF" w:rsidP="002452ED">
      <w:pPr>
        <w:spacing w:after="0" w:line="240" w:lineRule="auto"/>
        <w:rPr>
          <w:rFonts w:cs="Arial"/>
          <w:b/>
        </w:rPr>
      </w:pPr>
      <w:r>
        <w:rPr>
          <w:rFonts w:cs="Arial"/>
          <w:b/>
        </w:rPr>
        <w:t xml:space="preserve">Yes. </w:t>
      </w:r>
    </w:p>
    <w:p w14:paraId="42CD9339" w14:textId="77777777" w:rsidR="002452ED" w:rsidRPr="00E1269E" w:rsidRDefault="002452ED" w:rsidP="002452ED">
      <w:pPr>
        <w:spacing w:after="0" w:line="240" w:lineRule="auto"/>
        <w:rPr>
          <w:rFonts w:cs="Arial"/>
          <w:b/>
        </w:rPr>
      </w:pPr>
      <w:r w:rsidRPr="00E1269E">
        <w:rPr>
          <w:rFonts w:cs="Arial"/>
          <w:b/>
        </w:rPr>
        <w:t>Community Strategic Plan</w:t>
      </w:r>
    </w:p>
    <w:p w14:paraId="29C466A8" w14:textId="05A391DF" w:rsidR="00692EA2" w:rsidRDefault="002452ED" w:rsidP="002452ED">
      <w:pPr>
        <w:spacing w:after="0" w:line="240" w:lineRule="auto"/>
        <w:ind w:right="-1"/>
        <w:rPr>
          <w:rFonts w:cs="Arial"/>
        </w:rPr>
      </w:pPr>
      <w:r w:rsidRPr="00E1269E">
        <w:rPr>
          <w:rFonts w:cs="Arial"/>
        </w:rPr>
        <w:t>Council’s Community Strategic Plan 201</w:t>
      </w:r>
      <w:r w:rsidR="00692EA2">
        <w:rPr>
          <w:rFonts w:cs="Arial"/>
        </w:rPr>
        <w:t>8</w:t>
      </w:r>
      <w:r w:rsidRPr="00E1269E">
        <w:rPr>
          <w:rFonts w:cs="Arial"/>
        </w:rPr>
        <w:t>-2</w:t>
      </w:r>
      <w:r w:rsidR="00692EA2">
        <w:rPr>
          <w:rFonts w:cs="Arial"/>
        </w:rPr>
        <w:t>8</w:t>
      </w:r>
      <w:r w:rsidRPr="00E1269E">
        <w:rPr>
          <w:rFonts w:cs="Arial"/>
        </w:rPr>
        <w:t xml:space="preserve"> ‘</w:t>
      </w:r>
      <w:r w:rsidR="00692EA2">
        <w:rPr>
          <w:rFonts w:cs="Arial"/>
          <w:i/>
        </w:rPr>
        <w:t>Our community, our opportunity’</w:t>
      </w:r>
      <w:r w:rsidRPr="00E1269E">
        <w:rPr>
          <w:rFonts w:cs="Arial"/>
          <w:i/>
        </w:rPr>
        <w:t xml:space="preserve"> </w:t>
      </w:r>
      <w:r w:rsidRPr="00692EA2">
        <w:rPr>
          <w:rFonts w:cs="Arial"/>
        </w:rPr>
        <w:t xml:space="preserve">provides a </w:t>
      </w:r>
      <w:r w:rsidRPr="00692EA2">
        <w:rPr>
          <w:rFonts w:cs="Arial"/>
        </w:rPr>
        <w:br/>
        <w:t xml:space="preserve">10-year strategic vision and planning framework for </w:t>
      </w:r>
      <w:r w:rsidR="00692EA2">
        <w:rPr>
          <w:rFonts w:cs="Arial"/>
        </w:rPr>
        <w:t>the region based on creating a</w:t>
      </w:r>
      <w:r w:rsidR="00692EA2" w:rsidRPr="00692EA2">
        <w:rPr>
          <w:rFonts w:cs="Arial"/>
        </w:rPr>
        <w:t xml:space="preserve"> community </w:t>
      </w:r>
      <w:r w:rsidR="00692EA2">
        <w:rPr>
          <w:rFonts w:cs="Arial"/>
        </w:rPr>
        <w:t xml:space="preserve">that is </w:t>
      </w:r>
      <w:r w:rsidR="00692EA2" w:rsidRPr="00692EA2">
        <w:rPr>
          <w:rFonts w:cs="Arial"/>
        </w:rPr>
        <w:t xml:space="preserve">rich in spirit, thriving through the opportunities of </w:t>
      </w:r>
      <w:r w:rsidR="00692EA2">
        <w:rPr>
          <w:rFonts w:cs="Arial"/>
        </w:rPr>
        <w:t>a</w:t>
      </w:r>
      <w:r w:rsidR="00692EA2" w:rsidRPr="00692EA2">
        <w:rPr>
          <w:rFonts w:cs="Arial"/>
        </w:rPr>
        <w:t xml:space="preserve"> unique history, rural landscapes, and waterways</w:t>
      </w:r>
      <w:r w:rsidRPr="00692EA2">
        <w:rPr>
          <w:rFonts w:cs="Arial"/>
        </w:rPr>
        <w:t xml:space="preserve">. </w:t>
      </w:r>
    </w:p>
    <w:p w14:paraId="6395D762" w14:textId="136DB0F2" w:rsidR="002452ED" w:rsidRPr="00950186" w:rsidRDefault="002452ED" w:rsidP="002452ED">
      <w:pPr>
        <w:spacing w:after="0" w:line="240" w:lineRule="auto"/>
        <w:ind w:right="-1"/>
        <w:rPr>
          <w:rFonts w:cs="Arial"/>
        </w:rPr>
      </w:pPr>
      <w:r w:rsidRPr="00950186">
        <w:rPr>
          <w:rFonts w:cs="Arial"/>
        </w:rPr>
        <w:t xml:space="preserve">The key </w:t>
      </w:r>
      <w:r w:rsidR="00EA708E" w:rsidRPr="00950186">
        <w:rPr>
          <w:rFonts w:cs="Arial"/>
        </w:rPr>
        <w:t>outcomes</w:t>
      </w:r>
      <w:r w:rsidRPr="00950186">
        <w:rPr>
          <w:rFonts w:cs="Arial"/>
        </w:rPr>
        <w:t xml:space="preserve"> relevant to the Planning Proposal are:</w:t>
      </w:r>
    </w:p>
    <w:p w14:paraId="0674B71A" w14:textId="4C59274D" w:rsidR="002452ED" w:rsidRPr="00950186" w:rsidRDefault="00692EA2" w:rsidP="002452ED">
      <w:pPr>
        <w:spacing w:after="0" w:line="240" w:lineRule="auto"/>
        <w:ind w:left="720"/>
        <w:rPr>
          <w:rFonts w:cs="Arial"/>
          <w:iCs/>
        </w:rPr>
      </w:pPr>
      <w:r w:rsidRPr="00950186">
        <w:rPr>
          <w:rFonts w:cs="Arial"/>
          <w:iCs/>
        </w:rPr>
        <w:t>Outcome</w:t>
      </w:r>
      <w:r w:rsidR="002452ED" w:rsidRPr="00950186">
        <w:rPr>
          <w:rFonts w:cs="Arial"/>
          <w:iCs/>
        </w:rPr>
        <w:t xml:space="preserve"> 1 – </w:t>
      </w:r>
      <w:r w:rsidR="005C2CE7" w:rsidRPr="00950186">
        <w:t>Built Federation</w:t>
      </w:r>
    </w:p>
    <w:p w14:paraId="46A11485" w14:textId="0CAB6474"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2 – </w:t>
      </w:r>
      <w:r w:rsidR="005C2CE7" w:rsidRPr="00950186">
        <w:t>Economic Federation</w:t>
      </w:r>
    </w:p>
    <w:p w14:paraId="2C9D1560" w14:textId="537CCB38"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3 – </w:t>
      </w:r>
      <w:r w:rsidR="005C2CE7" w:rsidRPr="00950186">
        <w:t>Natural Federation</w:t>
      </w:r>
    </w:p>
    <w:p w14:paraId="2149BC4C" w14:textId="63DBAA7A"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4 – </w:t>
      </w:r>
      <w:r w:rsidR="005C2CE7" w:rsidRPr="00950186">
        <w:t>Social Federation</w:t>
      </w:r>
    </w:p>
    <w:p w14:paraId="24C980D5" w14:textId="431A527F" w:rsidR="002452ED" w:rsidRPr="00950186" w:rsidRDefault="00692EA2" w:rsidP="002452ED">
      <w:pPr>
        <w:spacing w:after="0" w:line="240" w:lineRule="auto"/>
        <w:ind w:left="720"/>
        <w:rPr>
          <w:rFonts w:cs="Arial"/>
          <w:iCs/>
        </w:rPr>
      </w:pPr>
      <w:r w:rsidRPr="00950186">
        <w:rPr>
          <w:rFonts w:cs="Arial"/>
          <w:iCs/>
        </w:rPr>
        <w:t xml:space="preserve">Outcome </w:t>
      </w:r>
      <w:r w:rsidR="002452ED" w:rsidRPr="00950186">
        <w:rPr>
          <w:rFonts w:cs="Arial"/>
          <w:iCs/>
        </w:rPr>
        <w:t xml:space="preserve">5 – </w:t>
      </w:r>
      <w:r w:rsidR="005C2CE7" w:rsidRPr="00950186">
        <w:t>Well-Governed Federation</w:t>
      </w:r>
    </w:p>
    <w:p w14:paraId="44B6CDBE" w14:textId="77777777" w:rsidR="002452ED" w:rsidRPr="00E1269E" w:rsidRDefault="002452ED" w:rsidP="002452ED">
      <w:pPr>
        <w:spacing w:after="0" w:line="240" w:lineRule="auto"/>
        <w:ind w:right="-1"/>
        <w:rPr>
          <w:rFonts w:cs="Arial"/>
        </w:rPr>
      </w:pPr>
    </w:p>
    <w:p w14:paraId="33FFBB87" w14:textId="77777777" w:rsidR="002452ED" w:rsidRPr="00E1269E" w:rsidRDefault="002452ED" w:rsidP="002452ED">
      <w:pPr>
        <w:spacing w:after="0" w:line="240" w:lineRule="auto"/>
        <w:ind w:right="-1"/>
        <w:rPr>
          <w:rFonts w:cs="Arial"/>
        </w:rPr>
      </w:pPr>
      <w:r w:rsidRPr="00E1269E">
        <w:rPr>
          <w:rFonts w:cs="Arial"/>
        </w:rPr>
        <w:t>The Planning Proposal is consistent with these overall strategic goals by:</w:t>
      </w:r>
    </w:p>
    <w:p w14:paraId="74CA0B26" w14:textId="77777777" w:rsidR="002452ED" w:rsidRPr="00E1269E" w:rsidRDefault="002452ED" w:rsidP="002452ED">
      <w:pPr>
        <w:spacing w:after="0" w:line="240" w:lineRule="auto"/>
        <w:ind w:right="-1"/>
        <w:rPr>
          <w:rFonts w:cs="Arial"/>
        </w:rPr>
      </w:pPr>
    </w:p>
    <w:p w14:paraId="061A9A3C" w14:textId="66369949" w:rsidR="002452ED" w:rsidRPr="008714B3" w:rsidRDefault="002452ED" w:rsidP="002452ED">
      <w:pPr>
        <w:pStyle w:val="ListParagraph"/>
        <w:numPr>
          <w:ilvl w:val="0"/>
          <w:numId w:val="31"/>
        </w:numPr>
        <w:spacing w:after="0" w:line="240" w:lineRule="auto"/>
        <w:ind w:left="567" w:right="-1"/>
        <w:rPr>
          <w:rFonts w:cs="Arial"/>
        </w:rPr>
      </w:pPr>
      <w:r w:rsidRPr="008714B3">
        <w:rPr>
          <w:rFonts w:cs="Arial"/>
        </w:rPr>
        <w:t>Providing a clear and consistent approach to planning and development across the LGA</w:t>
      </w:r>
      <w:r w:rsidR="0046097C">
        <w:rPr>
          <w:rFonts w:cs="Arial"/>
        </w:rPr>
        <w:t>.</w:t>
      </w:r>
    </w:p>
    <w:p w14:paraId="2AC28630" w14:textId="16D57FE2" w:rsidR="000C4329" w:rsidRPr="008714B3" w:rsidRDefault="000C4329" w:rsidP="002452ED">
      <w:pPr>
        <w:pStyle w:val="ListParagraph"/>
        <w:numPr>
          <w:ilvl w:val="0"/>
          <w:numId w:val="31"/>
        </w:numPr>
        <w:spacing w:after="0" w:line="240" w:lineRule="auto"/>
        <w:ind w:left="567" w:right="-1"/>
        <w:rPr>
          <w:rFonts w:cs="Arial"/>
        </w:rPr>
      </w:pPr>
      <w:r w:rsidRPr="008714B3">
        <w:rPr>
          <w:rFonts w:cs="Arial"/>
        </w:rPr>
        <w:t>Provide clear flood management provisions for key centres in the LGA</w:t>
      </w:r>
    </w:p>
    <w:p w14:paraId="1797AE96" w14:textId="3CF3ED2E" w:rsidR="000C4329" w:rsidRPr="008714B3" w:rsidRDefault="000C4329" w:rsidP="002452ED">
      <w:pPr>
        <w:pStyle w:val="ListParagraph"/>
        <w:numPr>
          <w:ilvl w:val="0"/>
          <w:numId w:val="31"/>
        </w:numPr>
        <w:spacing w:after="0" w:line="240" w:lineRule="auto"/>
        <w:ind w:left="567" w:right="-1"/>
        <w:rPr>
          <w:rFonts w:cs="Arial"/>
        </w:rPr>
      </w:pPr>
      <w:r w:rsidRPr="008714B3">
        <w:rPr>
          <w:rFonts w:cs="Arial"/>
        </w:rPr>
        <w:t xml:space="preserve">Facilitate </w:t>
      </w:r>
      <w:r w:rsidR="008714B3" w:rsidRPr="008714B3">
        <w:rPr>
          <w:rFonts w:cs="Arial"/>
        </w:rPr>
        <w:t>appropriate development whilst protecting the natural environment</w:t>
      </w:r>
      <w:r w:rsidR="002C3E9C">
        <w:rPr>
          <w:rFonts w:cs="Arial"/>
        </w:rPr>
        <w:t>, waterway</w:t>
      </w:r>
      <w:r w:rsidR="008714B3" w:rsidRPr="008714B3">
        <w:rPr>
          <w:rFonts w:cs="Arial"/>
        </w:rPr>
        <w:t xml:space="preserve"> </w:t>
      </w:r>
      <w:r w:rsidR="0046097C">
        <w:rPr>
          <w:rFonts w:cs="Arial"/>
        </w:rPr>
        <w:t xml:space="preserve">and heritage </w:t>
      </w:r>
      <w:r w:rsidR="008714B3" w:rsidRPr="008714B3">
        <w:rPr>
          <w:rFonts w:cs="Arial"/>
        </w:rPr>
        <w:t>of the LGA.</w:t>
      </w:r>
    </w:p>
    <w:p w14:paraId="4AB0484F" w14:textId="52DDD91F" w:rsidR="008714B3" w:rsidRPr="008714B3" w:rsidRDefault="008714B3" w:rsidP="002452ED">
      <w:pPr>
        <w:pStyle w:val="ListParagraph"/>
        <w:numPr>
          <w:ilvl w:val="0"/>
          <w:numId w:val="31"/>
        </w:numPr>
        <w:spacing w:after="0" w:line="240" w:lineRule="auto"/>
        <w:ind w:left="567" w:right="-1"/>
        <w:rPr>
          <w:rFonts w:cs="Arial"/>
        </w:rPr>
      </w:pPr>
      <w:r w:rsidRPr="008714B3">
        <w:rPr>
          <w:rFonts w:cs="Arial"/>
        </w:rPr>
        <w:t>Enable sustainable and appropriate development, serviced by suitable infrastructure.</w:t>
      </w:r>
    </w:p>
    <w:p w14:paraId="459B92CA" w14:textId="77777777" w:rsidR="002452ED" w:rsidRPr="00692EA2" w:rsidRDefault="002452ED" w:rsidP="002452ED">
      <w:pPr>
        <w:pStyle w:val="ListParagraph"/>
        <w:spacing w:after="0" w:line="240" w:lineRule="auto"/>
        <w:ind w:left="567" w:right="-1"/>
        <w:rPr>
          <w:rFonts w:cs="Arial"/>
          <w:color w:val="FF0000"/>
        </w:rPr>
      </w:pPr>
    </w:p>
    <w:p w14:paraId="456FF1E2" w14:textId="3E867C78" w:rsidR="001B2C96" w:rsidRPr="002D7358" w:rsidRDefault="001B2C96" w:rsidP="00950186">
      <w:pPr>
        <w:spacing w:after="0" w:line="240" w:lineRule="auto"/>
        <w:rPr>
          <w:rFonts w:cs="Arial"/>
          <w:b/>
          <w:bCs/>
        </w:rPr>
      </w:pPr>
      <w:r w:rsidRPr="002D7358">
        <w:rPr>
          <w:rFonts w:cs="Arial"/>
          <w:b/>
          <w:bCs/>
        </w:rPr>
        <w:t>Local Strategic Planning Statement</w:t>
      </w:r>
    </w:p>
    <w:p w14:paraId="4861EDDF" w14:textId="5567FB9C" w:rsidR="00583655" w:rsidRDefault="00583655" w:rsidP="00950186">
      <w:pPr>
        <w:spacing w:after="0" w:line="240" w:lineRule="auto"/>
        <w:rPr>
          <w:rFonts w:cs="Arial"/>
          <w:b/>
          <w:bCs/>
          <w:color w:val="FF0000"/>
        </w:rPr>
      </w:pPr>
    </w:p>
    <w:p w14:paraId="112C68EA" w14:textId="24FD660D" w:rsidR="00583655" w:rsidRPr="00583655" w:rsidRDefault="00583655" w:rsidP="00950186">
      <w:pPr>
        <w:spacing w:after="0" w:line="240" w:lineRule="auto"/>
        <w:rPr>
          <w:rFonts w:cs="Arial"/>
        </w:rPr>
      </w:pPr>
      <w:r w:rsidRPr="00583655">
        <w:rPr>
          <w:rFonts w:cs="Arial"/>
        </w:rPr>
        <w:t>The consolidation of the Corowa and Urana LEPs is the first step in achieving a number of planning priorities</w:t>
      </w:r>
      <w:r w:rsidR="0046097C">
        <w:rPr>
          <w:rFonts w:cs="Arial"/>
        </w:rPr>
        <w:t xml:space="preserve"> under the Federation LSPS. The consolidation of the LEPs will facilitate ongoing strategic planning following completion of the Land Use Study.</w:t>
      </w:r>
    </w:p>
    <w:p w14:paraId="0BF7A860" w14:textId="77777777" w:rsidR="00583655" w:rsidRPr="00583655" w:rsidRDefault="00583655" w:rsidP="00950186">
      <w:pPr>
        <w:spacing w:after="0" w:line="240" w:lineRule="auto"/>
        <w:rPr>
          <w:rFonts w:cs="Arial"/>
        </w:rPr>
      </w:pPr>
    </w:p>
    <w:p w14:paraId="4C9729E0" w14:textId="3CAC7241" w:rsidR="00583655" w:rsidRDefault="0046097C" w:rsidP="00950186">
      <w:pPr>
        <w:spacing w:after="0" w:line="240" w:lineRule="auto"/>
        <w:rPr>
          <w:rFonts w:cs="Arial"/>
        </w:rPr>
      </w:pPr>
      <w:r>
        <w:rPr>
          <w:rFonts w:cs="Arial"/>
        </w:rPr>
        <w:t xml:space="preserve">The Planning Proposal is the first step in achieving </w:t>
      </w:r>
      <w:r w:rsidR="00583655" w:rsidRPr="00583655">
        <w:rPr>
          <w:rFonts w:cs="Arial"/>
        </w:rPr>
        <w:t xml:space="preserve">Planning Priority 22 </w:t>
      </w:r>
      <w:r>
        <w:rPr>
          <w:rFonts w:cs="Arial"/>
        </w:rPr>
        <w:t>to</w:t>
      </w:r>
      <w:r w:rsidR="00583655" w:rsidRPr="00583655">
        <w:rPr>
          <w:rFonts w:cs="Arial"/>
        </w:rPr>
        <w:t xml:space="preserve"> update the Federation LEP with the latest flood studies and plans as finalised.</w:t>
      </w:r>
    </w:p>
    <w:p w14:paraId="17B065A4" w14:textId="77777777" w:rsidR="002452ED" w:rsidRPr="00E1269E" w:rsidRDefault="002452ED" w:rsidP="002452ED">
      <w:pPr>
        <w:spacing w:after="0" w:line="240" w:lineRule="auto"/>
        <w:ind w:right="-1"/>
        <w:rPr>
          <w:rFonts w:cs="Arial"/>
          <w:highlight w:val="yellow"/>
        </w:rPr>
      </w:pPr>
    </w:p>
    <w:p w14:paraId="6537FCC6" w14:textId="77777777" w:rsidR="002452ED" w:rsidRPr="00E1269E" w:rsidRDefault="002452ED" w:rsidP="002452ED">
      <w:pPr>
        <w:spacing w:after="0" w:line="240" w:lineRule="auto"/>
        <w:rPr>
          <w:b/>
        </w:rPr>
      </w:pPr>
      <w:bookmarkStart w:id="61" w:name="_Toc15912080"/>
      <w:r w:rsidRPr="00E1269E">
        <w:rPr>
          <w:b/>
        </w:rPr>
        <w:t>5. Is the Planning Proposal consistent with applicable State Environmental Planning</w:t>
      </w:r>
      <w:bookmarkEnd w:id="61"/>
      <w:r w:rsidRPr="00E1269E">
        <w:rPr>
          <w:b/>
        </w:rPr>
        <w:t xml:space="preserve"> </w:t>
      </w:r>
      <w:bookmarkStart w:id="62" w:name="_Toc15912081"/>
      <w:r w:rsidRPr="00E1269E">
        <w:rPr>
          <w:b/>
        </w:rPr>
        <w:t>Policies?</w:t>
      </w:r>
      <w:bookmarkEnd w:id="62"/>
    </w:p>
    <w:p w14:paraId="2FE91A9D" w14:textId="77777777" w:rsidR="002452ED" w:rsidRPr="00E1269E" w:rsidRDefault="002452ED" w:rsidP="002452ED">
      <w:pPr>
        <w:spacing w:after="0" w:line="240" w:lineRule="auto"/>
        <w:rPr>
          <w:rFonts w:cs="Arial"/>
        </w:rPr>
      </w:pPr>
    </w:p>
    <w:p w14:paraId="1CAEB4FB" w14:textId="77777777" w:rsidR="002452ED" w:rsidRPr="00E1269E" w:rsidRDefault="002452ED" w:rsidP="002452ED">
      <w:pPr>
        <w:spacing w:after="0" w:line="240" w:lineRule="auto"/>
        <w:rPr>
          <w:rFonts w:cs="Arial"/>
        </w:rPr>
      </w:pPr>
      <w:r w:rsidRPr="00E1269E">
        <w:rPr>
          <w:rFonts w:cs="Arial"/>
        </w:rPr>
        <w:t>The Planning Proposal will not detrimentally impact on, and is considered to be consistent with the provisions of, relevant State Environmental Planning Policies (SEPPs) and Ministerial Directions.</w:t>
      </w:r>
    </w:p>
    <w:p w14:paraId="7561C0A5" w14:textId="77777777" w:rsidR="002452ED" w:rsidRPr="00E1269E" w:rsidRDefault="002452ED" w:rsidP="002452ED">
      <w:pPr>
        <w:spacing w:after="0" w:line="240" w:lineRule="auto"/>
      </w:pPr>
    </w:p>
    <w:p w14:paraId="42287460" w14:textId="77777777" w:rsidR="002452ED" w:rsidRPr="00E1269E" w:rsidRDefault="002452ED" w:rsidP="002452ED">
      <w:pPr>
        <w:spacing w:after="0" w:line="240" w:lineRule="auto"/>
        <w:rPr>
          <w:bCs/>
        </w:rPr>
      </w:pPr>
      <w:r w:rsidRPr="00E1269E">
        <w:rPr>
          <w:i/>
          <w:iCs/>
        </w:rPr>
        <w:t>Table 1 - Consistency with state environmental policies (SEPPs)</w:t>
      </w:r>
    </w:p>
    <w:tbl>
      <w:tblPr>
        <w:tblStyle w:val="TableGridLight"/>
        <w:tblW w:w="0" w:type="auto"/>
        <w:tblLook w:val="0000" w:firstRow="0" w:lastRow="0" w:firstColumn="0" w:lastColumn="0" w:noHBand="0" w:noVBand="0"/>
      </w:tblPr>
      <w:tblGrid>
        <w:gridCol w:w="3368"/>
        <w:gridCol w:w="1300"/>
        <w:gridCol w:w="4348"/>
      </w:tblGrid>
      <w:tr w:rsidR="002452ED" w:rsidRPr="00E1269E" w14:paraId="43DCC2E6" w14:textId="77777777" w:rsidTr="0098786F">
        <w:trPr>
          <w:trHeight w:val="93"/>
        </w:trPr>
        <w:tc>
          <w:tcPr>
            <w:tcW w:w="3368" w:type="dxa"/>
            <w:shd w:val="clear" w:color="auto" w:fill="B4C6E7" w:themeFill="accent1" w:themeFillTint="66"/>
          </w:tcPr>
          <w:p w14:paraId="25055939" w14:textId="77777777" w:rsidR="002452ED" w:rsidRPr="00E1269E" w:rsidRDefault="002452ED" w:rsidP="00F04AB6">
            <w:pPr>
              <w:rPr>
                <w:b/>
              </w:rPr>
            </w:pPr>
            <w:r w:rsidRPr="00E1269E">
              <w:rPr>
                <w:b/>
              </w:rPr>
              <w:t xml:space="preserve">SEPP Title </w:t>
            </w:r>
          </w:p>
        </w:tc>
        <w:tc>
          <w:tcPr>
            <w:tcW w:w="1300" w:type="dxa"/>
            <w:shd w:val="clear" w:color="auto" w:fill="B4C6E7" w:themeFill="accent1" w:themeFillTint="66"/>
          </w:tcPr>
          <w:p w14:paraId="593CAB15" w14:textId="77777777" w:rsidR="002452ED" w:rsidRPr="00E1269E" w:rsidRDefault="002452ED" w:rsidP="00F04AB6">
            <w:pPr>
              <w:rPr>
                <w:b/>
              </w:rPr>
            </w:pPr>
            <w:r w:rsidRPr="00E1269E">
              <w:rPr>
                <w:b/>
              </w:rPr>
              <w:t xml:space="preserve">Consistency </w:t>
            </w:r>
          </w:p>
        </w:tc>
        <w:tc>
          <w:tcPr>
            <w:tcW w:w="0" w:type="auto"/>
            <w:shd w:val="clear" w:color="auto" w:fill="B4C6E7" w:themeFill="accent1" w:themeFillTint="66"/>
          </w:tcPr>
          <w:p w14:paraId="077C3A7F" w14:textId="77777777" w:rsidR="002452ED" w:rsidRPr="00E1269E" w:rsidRDefault="002452ED" w:rsidP="00F04AB6">
            <w:pPr>
              <w:rPr>
                <w:b/>
              </w:rPr>
            </w:pPr>
            <w:r w:rsidRPr="00E1269E">
              <w:rPr>
                <w:b/>
              </w:rPr>
              <w:t xml:space="preserve">Comment </w:t>
            </w:r>
          </w:p>
        </w:tc>
      </w:tr>
      <w:tr w:rsidR="002452ED" w:rsidRPr="00E1269E" w14:paraId="649A091C" w14:textId="77777777" w:rsidTr="00A242DA">
        <w:trPr>
          <w:trHeight w:val="271"/>
        </w:trPr>
        <w:tc>
          <w:tcPr>
            <w:tcW w:w="3368" w:type="dxa"/>
          </w:tcPr>
          <w:p w14:paraId="072DC434" w14:textId="77777777" w:rsidR="002452ED" w:rsidRPr="00E1269E" w:rsidRDefault="002452ED" w:rsidP="00F04AB6">
            <w:r w:rsidRPr="00E1269E">
              <w:t xml:space="preserve">1. Development Standards Consistent </w:t>
            </w:r>
          </w:p>
        </w:tc>
        <w:tc>
          <w:tcPr>
            <w:tcW w:w="1300" w:type="dxa"/>
          </w:tcPr>
          <w:p w14:paraId="01CCBFC8" w14:textId="77777777" w:rsidR="002452ED" w:rsidRPr="00E1269E" w:rsidRDefault="002452ED" w:rsidP="00F04AB6">
            <w:r w:rsidRPr="00E1269E">
              <w:t xml:space="preserve">Yes </w:t>
            </w:r>
          </w:p>
        </w:tc>
        <w:tc>
          <w:tcPr>
            <w:tcW w:w="0" w:type="auto"/>
          </w:tcPr>
          <w:p w14:paraId="26E61AAC" w14:textId="77777777" w:rsidR="002452ED" w:rsidRPr="00E1269E" w:rsidRDefault="002452ED" w:rsidP="00F04AB6">
            <w:r w:rsidRPr="00E1269E">
              <w:t xml:space="preserve">The Standard Instrument Clause 4.6 will supersede the SEPP. </w:t>
            </w:r>
          </w:p>
        </w:tc>
      </w:tr>
      <w:tr w:rsidR="002452ED" w:rsidRPr="00E1269E" w14:paraId="40995D53" w14:textId="77777777" w:rsidTr="00A242DA">
        <w:trPr>
          <w:trHeight w:val="241"/>
        </w:trPr>
        <w:tc>
          <w:tcPr>
            <w:tcW w:w="3368" w:type="dxa"/>
          </w:tcPr>
          <w:p w14:paraId="045C52BD" w14:textId="77777777" w:rsidR="002452ED" w:rsidRPr="00A242DA" w:rsidRDefault="002452ED" w:rsidP="00F04AB6">
            <w:r w:rsidRPr="00A242DA">
              <w:t xml:space="preserve">19. Bushland in Urban Areas </w:t>
            </w:r>
          </w:p>
        </w:tc>
        <w:tc>
          <w:tcPr>
            <w:tcW w:w="1300" w:type="dxa"/>
          </w:tcPr>
          <w:p w14:paraId="64DECEC9" w14:textId="57270FB2" w:rsidR="002452ED" w:rsidRPr="00A242DA" w:rsidRDefault="00CB0EAF" w:rsidP="00F04AB6">
            <w:r w:rsidRPr="00A242DA">
              <w:t>N/A</w:t>
            </w:r>
          </w:p>
        </w:tc>
        <w:tc>
          <w:tcPr>
            <w:tcW w:w="0" w:type="auto"/>
          </w:tcPr>
          <w:p w14:paraId="52AFE2B7" w14:textId="4DA17E91" w:rsidR="002452ED" w:rsidRPr="00A242DA" w:rsidRDefault="00CB0EAF" w:rsidP="00F04AB6">
            <w:r w:rsidRPr="00A242DA">
              <w:rPr>
                <w:rFonts w:cs="Arial"/>
              </w:rPr>
              <w:t>Not applicable</w:t>
            </w:r>
          </w:p>
        </w:tc>
      </w:tr>
      <w:tr w:rsidR="00A242DA" w:rsidRPr="00E1269E" w14:paraId="6D6B48E1" w14:textId="77777777" w:rsidTr="00A242DA">
        <w:trPr>
          <w:trHeight w:val="93"/>
        </w:trPr>
        <w:tc>
          <w:tcPr>
            <w:tcW w:w="3368" w:type="dxa"/>
          </w:tcPr>
          <w:p w14:paraId="569E00A2" w14:textId="24C4148E" w:rsidR="00A242DA" w:rsidRPr="00A242DA" w:rsidRDefault="00A242DA" w:rsidP="00A242DA">
            <w:pPr>
              <w:rPr>
                <w:color w:val="FF0000"/>
              </w:rPr>
            </w:pPr>
            <w:r w:rsidRPr="00A242DA">
              <w:t xml:space="preserve">21. Caravan Parks </w:t>
            </w:r>
          </w:p>
        </w:tc>
        <w:tc>
          <w:tcPr>
            <w:tcW w:w="1300" w:type="dxa"/>
          </w:tcPr>
          <w:p w14:paraId="068B2BA2" w14:textId="0F443045" w:rsidR="00A242DA" w:rsidRPr="00A242DA" w:rsidRDefault="00A242DA" w:rsidP="00A242DA">
            <w:pPr>
              <w:rPr>
                <w:color w:val="FF0000"/>
              </w:rPr>
            </w:pPr>
            <w:r w:rsidRPr="00A242DA">
              <w:t>Yes</w:t>
            </w:r>
          </w:p>
        </w:tc>
        <w:tc>
          <w:tcPr>
            <w:tcW w:w="0" w:type="auto"/>
          </w:tcPr>
          <w:p w14:paraId="2415A518" w14:textId="04D8B6EF" w:rsidR="00A242DA" w:rsidRPr="00A242DA" w:rsidRDefault="00A242DA" w:rsidP="00A242DA">
            <w:pPr>
              <w:rPr>
                <w:color w:val="FF0000"/>
              </w:rPr>
            </w:pPr>
            <w:r w:rsidRPr="00A242DA">
              <w:t>The PP will not contain provisions that will contradict or would hinder the application of this SEPP.</w:t>
            </w:r>
          </w:p>
        </w:tc>
      </w:tr>
      <w:tr w:rsidR="00A242DA" w:rsidRPr="00E1269E" w14:paraId="705073DC" w14:textId="77777777" w:rsidTr="00A242DA">
        <w:trPr>
          <w:trHeight w:val="240"/>
        </w:trPr>
        <w:tc>
          <w:tcPr>
            <w:tcW w:w="3368" w:type="dxa"/>
          </w:tcPr>
          <w:p w14:paraId="47D7E4A9" w14:textId="77777777" w:rsidR="00A242DA" w:rsidRPr="0046097C" w:rsidRDefault="00A242DA" w:rsidP="00A242DA">
            <w:r w:rsidRPr="0046097C">
              <w:t xml:space="preserve">33. Hazardous and Offensive Development Complex </w:t>
            </w:r>
          </w:p>
        </w:tc>
        <w:tc>
          <w:tcPr>
            <w:tcW w:w="1300" w:type="dxa"/>
          </w:tcPr>
          <w:p w14:paraId="406C0A3A" w14:textId="77777777" w:rsidR="00A242DA" w:rsidRPr="0046097C" w:rsidRDefault="00A242DA" w:rsidP="00A242DA">
            <w:r w:rsidRPr="0046097C">
              <w:t xml:space="preserve">Yes </w:t>
            </w:r>
          </w:p>
        </w:tc>
        <w:tc>
          <w:tcPr>
            <w:tcW w:w="0" w:type="auto"/>
          </w:tcPr>
          <w:p w14:paraId="0BD11CF4" w14:textId="77777777" w:rsidR="00A242DA" w:rsidRPr="0046097C" w:rsidRDefault="00A242DA" w:rsidP="00A242DA">
            <w:r w:rsidRPr="0046097C">
              <w:t xml:space="preserve">The PP will not contain provisions that will contradict or would hinder the application of this SEPP. </w:t>
            </w:r>
          </w:p>
        </w:tc>
      </w:tr>
      <w:tr w:rsidR="00A242DA" w:rsidRPr="00E1269E" w14:paraId="5D45F9A3" w14:textId="77777777" w:rsidTr="00A242DA">
        <w:trPr>
          <w:trHeight w:val="241"/>
        </w:trPr>
        <w:tc>
          <w:tcPr>
            <w:tcW w:w="3368" w:type="dxa"/>
          </w:tcPr>
          <w:p w14:paraId="5979BA1A" w14:textId="77777777" w:rsidR="00A242DA" w:rsidRPr="00E1269E" w:rsidRDefault="00A242DA" w:rsidP="00A242DA">
            <w:r w:rsidRPr="00E1269E">
              <w:t xml:space="preserve">36. Manufactured Home Estates </w:t>
            </w:r>
          </w:p>
        </w:tc>
        <w:tc>
          <w:tcPr>
            <w:tcW w:w="1300" w:type="dxa"/>
          </w:tcPr>
          <w:p w14:paraId="2DE568F7" w14:textId="77777777" w:rsidR="00A242DA" w:rsidRPr="00E1269E" w:rsidRDefault="00A242DA" w:rsidP="00A242DA">
            <w:r w:rsidRPr="00E1269E">
              <w:t xml:space="preserve">N/A </w:t>
            </w:r>
          </w:p>
        </w:tc>
        <w:tc>
          <w:tcPr>
            <w:tcW w:w="0" w:type="auto"/>
          </w:tcPr>
          <w:p w14:paraId="54F88653" w14:textId="77777777" w:rsidR="00A242DA" w:rsidRPr="00E1269E" w:rsidRDefault="00A242DA" w:rsidP="00A242DA">
            <w:r w:rsidRPr="00E1269E">
              <w:t xml:space="preserve">Not applicable </w:t>
            </w:r>
          </w:p>
        </w:tc>
      </w:tr>
      <w:tr w:rsidR="00A242DA" w:rsidRPr="00E1269E" w14:paraId="3193CADF" w14:textId="77777777" w:rsidTr="00A242DA">
        <w:trPr>
          <w:trHeight w:val="93"/>
        </w:trPr>
        <w:tc>
          <w:tcPr>
            <w:tcW w:w="3368" w:type="dxa"/>
          </w:tcPr>
          <w:p w14:paraId="5EAED318" w14:textId="77777777" w:rsidR="00A242DA" w:rsidRPr="00E1269E" w:rsidRDefault="00A242DA" w:rsidP="00A242DA">
            <w:r w:rsidRPr="00E1269E">
              <w:t xml:space="preserve">47. Moore Park Showground </w:t>
            </w:r>
          </w:p>
        </w:tc>
        <w:tc>
          <w:tcPr>
            <w:tcW w:w="1300" w:type="dxa"/>
          </w:tcPr>
          <w:p w14:paraId="73E52372" w14:textId="77777777" w:rsidR="00A242DA" w:rsidRPr="00E1269E" w:rsidRDefault="00A242DA" w:rsidP="00A242DA">
            <w:r w:rsidRPr="00E1269E">
              <w:t xml:space="preserve">N/A </w:t>
            </w:r>
          </w:p>
        </w:tc>
        <w:tc>
          <w:tcPr>
            <w:tcW w:w="0" w:type="auto"/>
          </w:tcPr>
          <w:p w14:paraId="388DC38D" w14:textId="77777777" w:rsidR="00A242DA" w:rsidRPr="00E1269E" w:rsidRDefault="00A242DA" w:rsidP="00A242DA">
            <w:r w:rsidRPr="00E1269E">
              <w:t xml:space="preserve">Not applicable </w:t>
            </w:r>
          </w:p>
        </w:tc>
      </w:tr>
      <w:tr w:rsidR="00A242DA" w:rsidRPr="00E1269E" w14:paraId="61367A56" w14:textId="77777777" w:rsidTr="00A242DA">
        <w:trPr>
          <w:trHeight w:val="93"/>
        </w:trPr>
        <w:tc>
          <w:tcPr>
            <w:tcW w:w="3368" w:type="dxa"/>
          </w:tcPr>
          <w:p w14:paraId="0DDA8DE7" w14:textId="77777777" w:rsidR="00A242DA" w:rsidRPr="00E1269E" w:rsidRDefault="00A242DA" w:rsidP="00A242DA">
            <w:r w:rsidRPr="00E1269E">
              <w:t xml:space="preserve">50. Canal Estate Development </w:t>
            </w:r>
          </w:p>
        </w:tc>
        <w:tc>
          <w:tcPr>
            <w:tcW w:w="1300" w:type="dxa"/>
          </w:tcPr>
          <w:p w14:paraId="148295F0" w14:textId="77777777" w:rsidR="00A242DA" w:rsidRPr="00E1269E" w:rsidRDefault="00A242DA" w:rsidP="00A242DA">
            <w:r w:rsidRPr="00E1269E">
              <w:t xml:space="preserve">N/A </w:t>
            </w:r>
          </w:p>
        </w:tc>
        <w:tc>
          <w:tcPr>
            <w:tcW w:w="0" w:type="auto"/>
          </w:tcPr>
          <w:p w14:paraId="70BEC272" w14:textId="77777777" w:rsidR="00A242DA" w:rsidRPr="00E1269E" w:rsidRDefault="00A242DA" w:rsidP="00A242DA">
            <w:r w:rsidRPr="00E1269E">
              <w:t xml:space="preserve">Not applicable </w:t>
            </w:r>
          </w:p>
        </w:tc>
      </w:tr>
      <w:tr w:rsidR="00A242DA" w:rsidRPr="00E1269E" w14:paraId="2D459B1A" w14:textId="77777777" w:rsidTr="00A242DA">
        <w:trPr>
          <w:trHeight w:val="242"/>
        </w:trPr>
        <w:tc>
          <w:tcPr>
            <w:tcW w:w="3368" w:type="dxa"/>
          </w:tcPr>
          <w:p w14:paraId="020016E1" w14:textId="77777777" w:rsidR="00A242DA" w:rsidRPr="00093397" w:rsidRDefault="00A242DA" w:rsidP="00A242DA">
            <w:r w:rsidRPr="00093397">
              <w:t xml:space="preserve">55. Remediation of Land </w:t>
            </w:r>
          </w:p>
        </w:tc>
        <w:tc>
          <w:tcPr>
            <w:tcW w:w="1300" w:type="dxa"/>
          </w:tcPr>
          <w:p w14:paraId="587A5CDA" w14:textId="77777777" w:rsidR="00A242DA" w:rsidRPr="00093397" w:rsidRDefault="00A242DA" w:rsidP="00A242DA">
            <w:r w:rsidRPr="00093397">
              <w:t xml:space="preserve">Yes </w:t>
            </w:r>
          </w:p>
        </w:tc>
        <w:tc>
          <w:tcPr>
            <w:tcW w:w="0" w:type="auto"/>
          </w:tcPr>
          <w:p w14:paraId="6948E9FE" w14:textId="77777777" w:rsidR="00A242DA" w:rsidRPr="00093397" w:rsidRDefault="00A242DA" w:rsidP="00A242DA">
            <w:r w:rsidRPr="00093397">
              <w:t xml:space="preserve">The PP will not contain provisions that will contradict or would hinder the application of this SEPP </w:t>
            </w:r>
          </w:p>
        </w:tc>
      </w:tr>
      <w:tr w:rsidR="00A242DA" w:rsidRPr="00E1269E" w14:paraId="61596B69" w14:textId="77777777" w:rsidTr="00A242DA">
        <w:trPr>
          <w:trHeight w:val="241"/>
        </w:trPr>
        <w:tc>
          <w:tcPr>
            <w:tcW w:w="3368" w:type="dxa"/>
          </w:tcPr>
          <w:p w14:paraId="625C0883" w14:textId="77777777" w:rsidR="00A242DA" w:rsidRPr="00093397" w:rsidRDefault="00A242DA" w:rsidP="00A242DA">
            <w:r w:rsidRPr="00093397">
              <w:t xml:space="preserve">64. Advertising and Signage </w:t>
            </w:r>
          </w:p>
        </w:tc>
        <w:tc>
          <w:tcPr>
            <w:tcW w:w="1300" w:type="dxa"/>
          </w:tcPr>
          <w:p w14:paraId="7FBF8225" w14:textId="77777777" w:rsidR="00A242DA" w:rsidRPr="00093397" w:rsidRDefault="00A242DA" w:rsidP="00A242DA">
            <w:r w:rsidRPr="00093397">
              <w:t xml:space="preserve">Yes </w:t>
            </w:r>
          </w:p>
        </w:tc>
        <w:tc>
          <w:tcPr>
            <w:tcW w:w="0" w:type="auto"/>
          </w:tcPr>
          <w:p w14:paraId="70F0CF9B" w14:textId="77777777" w:rsidR="00A242DA" w:rsidRPr="00093397" w:rsidRDefault="00A242DA" w:rsidP="00A242DA">
            <w:r w:rsidRPr="00093397">
              <w:t xml:space="preserve">The PP will not contain provisions that will contradict or would hinder the application of this SEPP </w:t>
            </w:r>
          </w:p>
        </w:tc>
      </w:tr>
      <w:tr w:rsidR="00A242DA" w:rsidRPr="00E1269E" w14:paraId="18FB2D98" w14:textId="77777777" w:rsidTr="00A242DA">
        <w:trPr>
          <w:trHeight w:val="241"/>
        </w:trPr>
        <w:tc>
          <w:tcPr>
            <w:tcW w:w="3368" w:type="dxa"/>
          </w:tcPr>
          <w:p w14:paraId="3E7A8FF5" w14:textId="77777777" w:rsidR="00A242DA" w:rsidRPr="00E1269E" w:rsidRDefault="00A242DA" w:rsidP="00A242DA">
            <w:r w:rsidRPr="00E1269E">
              <w:t xml:space="preserve">65. Design Quality of Residential Flat Development </w:t>
            </w:r>
          </w:p>
        </w:tc>
        <w:tc>
          <w:tcPr>
            <w:tcW w:w="1300" w:type="dxa"/>
          </w:tcPr>
          <w:p w14:paraId="7EF18AA8" w14:textId="77777777" w:rsidR="00A242DA" w:rsidRPr="00E1269E" w:rsidRDefault="00A242DA" w:rsidP="00A242DA">
            <w:r w:rsidRPr="00E1269E">
              <w:t xml:space="preserve">Yes </w:t>
            </w:r>
          </w:p>
        </w:tc>
        <w:tc>
          <w:tcPr>
            <w:tcW w:w="0" w:type="auto"/>
          </w:tcPr>
          <w:p w14:paraId="13615B60" w14:textId="77777777" w:rsidR="00A242DA" w:rsidRPr="00E1269E" w:rsidRDefault="00A242DA" w:rsidP="00A242DA">
            <w:r w:rsidRPr="00E1269E">
              <w:t xml:space="preserve">The PP will not contain provisions that will contradict or would hinder the application of this SEPP </w:t>
            </w:r>
          </w:p>
        </w:tc>
      </w:tr>
      <w:tr w:rsidR="002E5360" w:rsidRPr="00E1269E" w14:paraId="32C46DA3" w14:textId="77777777" w:rsidTr="00A242DA">
        <w:trPr>
          <w:trHeight w:val="240"/>
        </w:trPr>
        <w:tc>
          <w:tcPr>
            <w:tcW w:w="3368" w:type="dxa"/>
          </w:tcPr>
          <w:p w14:paraId="7710F123" w14:textId="36E40111" w:rsidR="002E5360" w:rsidRPr="002E5360" w:rsidRDefault="002E5360" w:rsidP="002E5360">
            <w:pPr>
              <w:rPr>
                <w:color w:val="FF0000"/>
              </w:rPr>
            </w:pPr>
            <w:r w:rsidRPr="002E5360">
              <w:t xml:space="preserve">70. Affordable Housing (Revised Schemes) </w:t>
            </w:r>
          </w:p>
        </w:tc>
        <w:tc>
          <w:tcPr>
            <w:tcW w:w="1300" w:type="dxa"/>
          </w:tcPr>
          <w:p w14:paraId="5FFFD282" w14:textId="61A8AEDF" w:rsidR="002E5360" w:rsidRPr="002E5360" w:rsidRDefault="002E5360" w:rsidP="002E5360">
            <w:pPr>
              <w:rPr>
                <w:color w:val="FF0000"/>
              </w:rPr>
            </w:pPr>
            <w:r w:rsidRPr="002E5360">
              <w:t xml:space="preserve">Yes </w:t>
            </w:r>
          </w:p>
        </w:tc>
        <w:tc>
          <w:tcPr>
            <w:tcW w:w="0" w:type="auto"/>
          </w:tcPr>
          <w:p w14:paraId="743BBCBC" w14:textId="61E0C485" w:rsidR="002E5360" w:rsidRPr="002E5360" w:rsidRDefault="002E5360" w:rsidP="002E5360">
            <w:pPr>
              <w:rPr>
                <w:color w:val="FF0000"/>
              </w:rPr>
            </w:pPr>
            <w:r w:rsidRPr="002E5360">
              <w:rPr>
                <w:rFonts w:cs="Arial"/>
              </w:rPr>
              <w:t xml:space="preserve">The Planning Proposal does not specifically address the matter of affordable housing. </w:t>
            </w:r>
          </w:p>
        </w:tc>
      </w:tr>
      <w:tr w:rsidR="002E5360" w:rsidRPr="00E1269E" w14:paraId="34B4D31A" w14:textId="77777777" w:rsidTr="00A242DA">
        <w:trPr>
          <w:trHeight w:val="241"/>
        </w:trPr>
        <w:tc>
          <w:tcPr>
            <w:tcW w:w="3368" w:type="dxa"/>
          </w:tcPr>
          <w:p w14:paraId="34AECB13" w14:textId="5C1E0214" w:rsidR="002E5360" w:rsidRPr="002E5360" w:rsidRDefault="002E5360" w:rsidP="002E5360">
            <w:pPr>
              <w:rPr>
                <w:color w:val="FF0000"/>
              </w:rPr>
            </w:pPr>
            <w:r w:rsidRPr="002E5360">
              <w:t xml:space="preserve">State Environmental Planning Policy (Aboriginal Land) 2019 </w:t>
            </w:r>
          </w:p>
        </w:tc>
        <w:tc>
          <w:tcPr>
            <w:tcW w:w="1300" w:type="dxa"/>
          </w:tcPr>
          <w:p w14:paraId="30B16EF8" w14:textId="44BBB157" w:rsidR="002E5360" w:rsidRPr="002E5360" w:rsidRDefault="002E5360" w:rsidP="002E5360">
            <w:pPr>
              <w:rPr>
                <w:color w:val="FF0000"/>
              </w:rPr>
            </w:pPr>
            <w:r w:rsidRPr="002E5360">
              <w:t xml:space="preserve">N/A </w:t>
            </w:r>
          </w:p>
        </w:tc>
        <w:tc>
          <w:tcPr>
            <w:tcW w:w="0" w:type="auto"/>
          </w:tcPr>
          <w:p w14:paraId="21FAFC7C" w14:textId="63C69123" w:rsidR="002E5360" w:rsidRPr="002E5360" w:rsidRDefault="002E5360" w:rsidP="002E5360">
            <w:pPr>
              <w:rPr>
                <w:color w:val="FF0000"/>
              </w:rPr>
            </w:pPr>
            <w:r w:rsidRPr="002E5360">
              <w:t xml:space="preserve">Not applicable </w:t>
            </w:r>
          </w:p>
        </w:tc>
      </w:tr>
      <w:tr w:rsidR="002E5360" w:rsidRPr="00E1269E" w14:paraId="6427C228" w14:textId="77777777" w:rsidTr="00A242DA">
        <w:trPr>
          <w:trHeight w:val="241"/>
        </w:trPr>
        <w:tc>
          <w:tcPr>
            <w:tcW w:w="3368" w:type="dxa"/>
          </w:tcPr>
          <w:p w14:paraId="02FA5872" w14:textId="3F7EA728" w:rsidR="002E5360" w:rsidRPr="002E5360" w:rsidRDefault="002E5360" w:rsidP="002E5360">
            <w:pPr>
              <w:rPr>
                <w:color w:val="FF0000"/>
              </w:rPr>
            </w:pPr>
            <w:r w:rsidRPr="002E5360">
              <w:t>State Environmental Planning Policy (Activation Precincts) 2020</w:t>
            </w:r>
          </w:p>
        </w:tc>
        <w:tc>
          <w:tcPr>
            <w:tcW w:w="1300" w:type="dxa"/>
          </w:tcPr>
          <w:p w14:paraId="591FC2C3" w14:textId="78DF6CBD" w:rsidR="002E5360" w:rsidRPr="002E5360" w:rsidRDefault="002E5360" w:rsidP="002E5360">
            <w:pPr>
              <w:rPr>
                <w:color w:val="FF0000"/>
              </w:rPr>
            </w:pPr>
            <w:r w:rsidRPr="002E5360">
              <w:t>N/A</w:t>
            </w:r>
          </w:p>
        </w:tc>
        <w:tc>
          <w:tcPr>
            <w:tcW w:w="0" w:type="auto"/>
          </w:tcPr>
          <w:p w14:paraId="327F9945" w14:textId="2E5B8C3E" w:rsidR="002E5360" w:rsidRPr="002E5360" w:rsidRDefault="002E5360" w:rsidP="002E5360">
            <w:pPr>
              <w:rPr>
                <w:color w:val="FF0000"/>
              </w:rPr>
            </w:pPr>
            <w:r w:rsidRPr="002E5360">
              <w:t>Not applicable</w:t>
            </w:r>
          </w:p>
        </w:tc>
      </w:tr>
      <w:tr w:rsidR="00A242DA" w:rsidRPr="00E1269E" w14:paraId="4F47BE16" w14:textId="77777777" w:rsidTr="00A242DA">
        <w:trPr>
          <w:trHeight w:val="387"/>
        </w:trPr>
        <w:tc>
          <w:tcPr>
            <w:tcW w:w="3368" w:type="dxa"/>
          </w:tcPr>
          <w:p w14:paraId="18134CD0" w14:textId="77777777" w:rsidR="00A242DA" w:rsidRPr="00E1269E" w:rsidRDefault="00A242DA" w:rsidP="00A242DA">
            <w:r w:rsidRPr="00E1269E">
              <w:t xml:space="preserve">State Environmental Planning Policy (Affordable Rental Housing) 2009 </w:t>
            </w:r>
          </w:p>
        </w:tc>
        <w:tc>
          <w:tcPr>
            <w:tcW w:w="1300" w:type="dxa"/>
          </w:tcPr>
          <w:p w14:paraId="37767C2A" w14:textId="77777777" w:rsidR="00A242DA" w:rsidRPr="00E1269E" w:rsidRDefault="00A242DA" w:rsidP="00A242DA">
            <w:r w:rsidRPr="00E1269E">
              <w:t xml:space="preserve">Yes </w:t>
            </w:r>
          </w:p>
        </w:tc>
        <w:tc>
          <w:tcPr>
            <w:tcW w:w="0" w:type="auto"/>
          </w:tcPr>
          <w:p w14:paraId="57861E5D" w14:textId="77777777" w:rsidR="00A242DA" w:rsidRPr="00E1269E" w:rsidRDefault="00A242DA" w:rsidP="00A242DA">
            <w:r w:rsidRPr="00E1269E">
              <w:t xml:space="preserve">The PP will not contain provisions that will contradict or would hinder the application of this SEPP. </w:t>
            </w:r>
          </w:p>
        </w:tc>
      </w:tr>
      <w:tr w:rsidR="00A242DA" w:rsidRPr="00E1269E" w14:paraId="74C66E89" w14:textId="77777777" w:rsidTr="00A242DA">
        <w:trPr>
          <w:trHeight w:val="241"/>
        </w:trPr>
        <w:tc>
          <w:tcPr>
            <w:tcW w:w="3368" w:type="dxa"/>
          </w:tcPr>
          <w:p w14:paraId="0E5425D7" w14:textId="77777777" w:rsidR="00A242DA" w:rsidRPr="00E1269E" w:rsidRDefault="00A242DA" w:rsidP="00A242DA">
            <w:r w:rsidRPr="00E1269E">
              <w:t xml:space="preserve">SEPP (Building Sustainability Index: BASIX) 2004 </w:t>
            </w:r>
          </w:p>
        </w:tc>
        <w:tc>
          <w:tcPr>
            <w:tcW w:w="1300" w:type="dxa"/>
          </w:tcPr>
          <w:p w14:paraId="4D3C6665" w14:textId="77777777" w:rsidR="00A242DA" w:rsidRPr="00E1269E" w:rsidRDefault="00A242DA" w:rsidP="00A242DA">
            <w:r w:rsidRPr="00E1269E">
              <w:t xml:space="preserve">Yes </w:t>
            </w:r>
          </w:p>
        </w:tc>
        <w:tc>
          <w:tcPr>
            <w:tcW w:w="0" w:type="auto"/>
          </w:tcPr>
          <w:p w14:paraId="213120DC" w14:textId="77777777" w:rsidR="00A242DA" w:rsidRPr="00E1269E" w:rsidRDefault="00A242DA" w:rsidP="00A242DA">
            <w:r w:rsidRPr="00E1269E">
              <w:t xml:space="preserve">The PP will not contain provisions that will contradict or would hinder application of this SEPP. </w:t>
            </w:r>
          </w:p>
        </w:tc>
      </w:tr>
      <w:tr w:rsidR="00A242DA" w:rsidRPr="00E1269E" w14:paraId="0141C0CC" w14:textId="77777777" w:rsidTr="00A242DA">
        <w:trPr>
          <w:trHeight w:val="355"/>
        </w:trPr>
        <w:tc>
          <w:tcPr>
            <w:tcW w:w="3368" w:type="dxa"/>
          </w:tcPr>
          <w:p w14:paraId="7B8B7D12" w14:textId="77777777" w:rsidR="00A242DA" w:rsidRPr="00E1269E" w:rsidRDefault="00A242DA" w:rsidP="00A242DA">
            <w:r w:rsidRPr="00E1269E">
              <w:t xml:space="preserve">State Environmental Planning Policy (Coastal Management) 2018 </w:t>
            </w:r>
          </w:p>
        </w:tc>
        <w:tc>
          <w:tcPr>
            <w:tcW w:w="1300" w:type="dxa"/>
          </w:tcPr>
          <w:p w14:paraId="314A0CC2" w14:textId="506C66E1" w:rsidR="00A242DA" w:rsidRPr="00E1269E" w:rsidRDefault="00A242DA" w:rsidP="00A242DA">
            <w:r>
              <w:t>N/A</w:t>
            </w:r>
          </w:p>
        </w:tc>
        <w:tc>
          <w:tcPr>
            <w:tcW w:w="0" w:type="auto"/>
          </w:tcPr>
          <w:p w14:paraId="00D833A4" w14:textId="20F342EB" w:rsidR="00A242DA" w:rsidRPr="00E1269E" w:rsidRDefault="00A242DA" w:rsidP="00A242DA">
            <w:r w:rsidRPr="00634C58">
              <w:rPr>
                <w:rFonts w:cs="Arial"/>
                <w:color w:val="000000"/>
              </w:rPr>
              <w:t>Not applicable</w:t>
            </w:r>
            <w:r w:rsidRPr="00E1269E">
              <w:t xml:space="preserve"> </w:t>
            </w:r>
          </w:p>
        </w:tc>
      </w:tr>
      <w:tr w:rsidR="00A242DA" w:rsidRPr="00E1269E" w14:paraId="4047B7AC" w14:textId="77777777" w:rsidTr="00A242DA">
        <w:trPr>
          <w:trHeight w:val="241"/>
        </w:trPr>
        <w:tc>
          <w:tcPr>
            <w:tcW w:w="3368" w:type="dxa"/>
          </w:tcPr>
          <w:p w14:paraId="528DF7A6" w14:textId="77777777" w:rsidR="00A242DA" w:rsidRPr="00E1269E" w:rsidRDefault="00A242DA" w:rsidP="00A242DA">
            <w:r w:rsidRPr="00E1269E">
              <w:t xml:space="preserve">State Environmental Planning Policy (Concurrences) 2018 </w:t>
            </w:r>
          </w:p>
        </w:tc>
        <w:tc>
          <w:tcPr>
            <w:tcW w:w="1300" w:type="dxa"/>
          </w:tcPr>
          <w:p w14:paraId="2B6280B8" w14:textId="77777777" w:rsidR="00A242DA" w:rsidRPr="00E1269E" w:rsidRDefault="00A242DA" w:rsidP="00A242DA">
            <w:r w:rsidRPr="00E1269E">
              <w:t xml:space="preserve">Yes </w:t>
            </w:r>
          </w:p>
        </w:tc>
        <w:tc>
          <w:tcPr>
            <w:tcW w:w="0" w:type="auto"/>
          </w:tcPr>
          <w:p w14:paraId="7CF0E32A" w14:textId="77777777" w:rsidR="00A242DA" w:rsidRPr="00E1269E" w:rsidRDefault="00A242DA" w:rsidP="00A242DA">
            <w:r w:rsidRPr="00E1269E">
              <w:t xml:space="preserve">The PP will not contain provisions that will contradict or would hinder the application of this SEPP </w:t>
            </w:r>
          </w:p>
        </w:tc>
      </w:tr>
      <w:tr w:rsidR="00A242DA" w:rsidRPr="00E1269E" w14:paraId="5CBAB61A" w14:textId="77777777" w:rsidTr="00A242DA">
        <w:trPr>
          <w:trHeight w:val="471"/>
        </w:trPr>
        <w:tc>
          <w:tcPr>
            <w:tcW w:w="3368" w:type="dxa"/>
          </w:tcPr>
          <w:p w14:paraId="1A5E0D3D" w14:textId="77777777" w:rsidR="00A242DA" w:rsidRPr="00AF30E8" w:rsidRDefault="00A242DA" w:rsidP="00A242DA">
            <w:r w:rsidRPr="00AF30E8">
              <w:t xml:space="preserve">State Environmental Planning Policy (Educational Establishments and Child Care Facilities) 2017 </w:t>
            </w:r>
          </w:p>
        </w:tc>
        <w:tc>
          <w:tcPr>
            <w:tcW w:w="1300" w:type="dxa"/>
          </w:tcPr>
          <w:p w14:paraId="252EA924" w14:textId="77777777" w:rsidR="00A242DA" w:rsidRPr="00AF30E8" w:rsidRDefault="00A242DA" w:rsidP="00A242DA">
            <w:r w:rsidRPr="00AF30E8">
              <w:t xml:space="preserve">Yes </w:t>
            </w:r>
          </w:p>
        </w:tc>
        <w:tc>
          <w:tcPr>
            <w:tcW w:w="0" w:type="auto"/>
          </w:tcPr>
          <w:p w14:paraId="0A1B849A" w14:textId="77777777" w:rsidR="00A242DA" w:rsidRPr="00AF30E8" w:rsidRDefault="00A242DA" w:rsidP="00A242DA">
            <w:r w:rsidRPr="00AF30E8">
              <w:t xml:space="preserve">Applicable and consistent. </w:t>
            </w:r>
          </w:p>
        </w:tc>
      </w:tr>
      <w:tr w:rsidR="00A242DA" w:rsidRPr="00E1269E" w14:paraId="631421AC" w14:textId="77777777" w:rsidTr="00A242DA">
        <w:trPr>
          <w:trHeight w:val="241"/>
        </w:trPr>
        <w:tc>
          <w:tcPr>
            <w:tcW w:w="3368" w:type="dxa"/>
          </w:tcPr>
          <w:p w14:paraId="01E8D918" w14:textId="77777777" w:rsidR="00A242DA" w:rsidRPr="00E1269E" w:rsidRDefault="00A242DA" w:rsidP="00A242DA">
            <w:r w:rsidRPr="00E1269E">
              <w:t xml:space="preserve">SEPP (Exempt and Complying Development Codes) 2008 </w:t>
            </w:r>
          </w:p>
        </w:tc>
        <w:tc>
          <w:tcPr>
            <w:tcW w:w="1300" w:type="dxa"/>
          </w:tcPr>
          <w:p w14:paraId="5CDD126F" w14:textId="77777777" w:rsidR="00A242DA" w:rsidRPr="00E1269E" w:rsidRDefault="00A242DA" w:rsidP="00A242DA">
            <w:r w:rsidRPr="00E1269E">
              <w:t xml:space="preserve">Yes </w:t>
            </w:r>
          </w:p>
        </w:tc>
        <w:tc>
          <w:tcPr>
            <w:tcW w:w="0" w:type="auto"/>
          </w:tcPr>
          <w:p w14:paraId="28190651" w14:textId="77777777" w:rsidR="00A242DA" w:rsidRPr="00E1269E" w:rsidRDefault="00A242DA" w:rsidP="00A242DA">
            <w:r w:rsidRPr="00E1269E">
              <w:t xml:space="preserve">The PP will not contain provisions that will contradict or would hinder application of this SEPP. </w:t>
            </w:r>
          </w:p>
        </w:tc>
      </w:tr>
      <w:tr w:rsidR="00A242DA" w:rsidRPr="00E1269E" w14:paraId="3B484DFC" w14:textId="77777777" w:rsidTr="00A242DA">
        <w:trPr>
          <w:trHeight w:val="241"/>
        </w:trPr>
        <w:tc>
          <w:tcPr>
            <w:tcW w:w="3368" w:type="dxa"/>
          </w:tcPr>
          <w:p w14:paraId="165CB1EE" w14:textId="77777777" w:rsidR="00A242DA" w:rsidRPr="00BA3EE6" w:rsidRDefault="00A242DA" w:rsidP="00A242DA">
            <w:r w:rsidRPr="00BA3EE6">
              <w:t xml:space="preserve">SEPP (Housing for Seniors or People with a Disability) 2004 </w:t>
            </w:r>
          </w:p>
        </w:tc>
        <w:tc>
          <w:tcPr>
            <w:tcW w:w="1300" w:type="dxa"/>
          </w:tcPr>
          <w:p w14:paraId="7D22C742" w14:textId="77777777" w:rsidR="00A242DA" w:rsidRPr="00BA3EE6" w:rsidRDefault="00A242DA" w:rsidP="00A242DA">
            <w:r w:rsidRPr="00BA3EE6">
              <w:t xml:space="preserve">Yes </w:t>
            </w:r>
          </w:p>
        </w:tc>
        <w:tc>
          <w:tcPr>
            <w:tcW w:w="0" w:type="auto"/>
          </w:tcPr>
          <w:p w14:paraId="3A4319FA" w14:textId="77777777" w:rsidR="00A242DA" w:rsidRPr="00BA3EE6" w:rsidRDefault="00A242DA" w:rsidP="00A242DA">
            <w:r w:rsidRPr="00BA3EE6">
              <w:t xml:space="preserve">The PP will not contain provisions that will contradict or would hinder application of this SEPP. </w:t>
            </w:r>
          </w:p>
        </w:tc>
      </w:tr>
      <w:tr w:rsidR="00A242DA" w:rsidRPr="00E1269E" w14:paraId="5A6C7411" w14:textId="77777777" w:rsidTr="00A242DA">
        <w:trPr>
          <w:trHeight w:val="242"/>
        </w:trPr>
        <w:tc>
          <w:tcPr>
            <w:tcW w:w="3368" w:type="dxa"/>
          </w:tcPr>
          <w:p w14:paraId="5FE47EEF" w14:textId="77777777" w:rsidR="00A242DA" w:rsidRPr="0046097C" w:rsidRDefault="00A242DA" w:rsidP="00A242DA">
            <w:r w:rsidRPr="0046097C">
              <w:t xml:space="preserve">SEPP (Infrastructure) 2007 </w:t>
            </w:r>
          </w:p>
        </w:tc>
        <w:tc>
          <w:tcPr>
            <w:tcW w:w="1300" w:type="dxa"/>
          </w:tcPr>
          <w:p w14:paraId="5BE66E1D" w14:textId="77777777" w:rsidR="00A242DA" w:rsidRPr="0046097C" w:rsidRDefault="00A242DA" w:rsidP="00A242DA">
            <w:r w:rsidRPr="0046097C">
              <w:t xml:space="preserve">Yes </w:t>
            </w:r>
          </w:p>
        </w:tc>
        <w:tc>
          <w:tcPr>
            <w:tcW w:w="0" w:type="auto"/>
          </w:tcPr>
          <w:p w14:paraId="321B3FD4" w14:textId="77777777" w:rsidR="00A242DA" w:rsidRPr="001B2C96" w:rsidRDefault="00A242DA" w:rsidP="00A242DA">
            <w:r w:rsidRPr="001B2C96">
              <w:t xml:space="preserve">The PP will not contain provisions that will contradict or would hinder application of this SEPP. </w:t>
            </w:r>
          </w:p>
        </w:tc>
      </w:tr>
      <w:tr w:rsidR="00BA3EE6" w:rsidRPr="00E1269E" w14:paraId="625DD3BE" w14:textId="77777777" w:rsidTr="00A242DA">
        <w:trPr>
          <w:trHeight w:val="242"/>
        </w:trPr>
        <w:tc>
          <w:tcPr>
            <w:tcW w:w="3368" w:type="dxa"/>
          </w:tcPr>
          <w:p w14:paraId="047F4EB4" w14:textId="24082846" w:rsidR="00BA3EE6" w:rsidRPr="00BA3EE6" w:rsidRDefault="00BA3EE6" w:rsidP="00BA3EE6">
            <w:pPr>
              <w:rPr>
                <w:color w:val="FF0000"/>
              </w:rPr>
            </w:pPr>
            <w:r w:rsidRPr="00BA3EE6">
              <w:t>State Environmental Planning Policy (Koala Habitat Protection) 2020</w:t>
            </w:r>
          </w:p>
        </w:tc>
        <w:tc>
          <w:tcPr>
            <w:tcW w:w="1300" w:type="dxa"/>
          </w:tcPr>
          <w:p w14:paraId="22FB07F7" w14:textId="67FDCF4F" w:rsidR="00BA3EE6" w:rsidRPr="00BA3EE6" w:rsidRDefault="00BA3EE6" w:rsidP="00BA3EE6">
            <w:pPr>
              <w:rPr>
                <w:color w:val="FF0000"/>
              </w:rPr>
            </w:pPr>
            <w:r w:rsidRPr="00BA3EE6">
              <w:t>Yes</w:t>
            </w:r>
          </w:p>
        </w:tc>
        <w:tc>
          <w:tcPr>
            <w:tcW w:w="0" w:type="auto"/>
          </w:tcPr>
          <w:p w14:paraId="136D4787" w14:textId="16E3B057" w:rsidR="00BA3EE6" w:rsidRPr="00BA3EE6" w:rsidRDefault="00BA3EE6" w:rsidP="00BA3EE6">
            <w:pPr>
              <w:rPr>
                <w:color w:val="FF0000"/>
              </w:rPr>
            </w:pPr>
            <w:r w:rsidRPr="00BA3EE6">
              <w:t xml:space="preserve">The PP will not contain provisions that will contradict or would hinder application of this SEPP. </w:t>
            </w:r>
          </w:p>
        </w:tc>
      </w:tr>
      <w:tr w:rsidR="00BA3EE6" w:rsidRPr="00E1269E" w14:paraId="06CEDB68" w14:textId="77777777" w:rsidTr="00A242DA">
        <w:trPr>
          <w:trHeight w:val="242"/>
        </w:trPr>
        <w:tc>
          <w:tcPr>
            <w:tcW w:w="3368" w:type="dxa"/>
          </w:tcPr>
          <w:p w14:paraId="1F83BA6E" w14:textId="1C2AA8D0" w:rsidR="00BA3EE6" w:rsidRPr="00BA3EE6" w:rsidRDefault="00BA3EE6" w:rsidP="00BA3EE6">
            <w:pPr>
              <w:rPr>
                <w:color w:val="FF0000"/>
              </w:rPr>
            </w:pPr>
            <w:r w:rsidRPr="00BA3EE6">
              <w:t>State Environmental Planning Policy (Koala Habitat Protection) 2021</w:t>
            </w:r>
          </w:p>
        </w:tc>
        <w:tc>
          <w:tcPr>
            <w:tcW w:w="1300" w:type="dxa"/>
          </w:tcPr>
          <w:p w14:paraId="1B93DA64" w14:textId="2B9B0516" w:rsidR="00BA3EE6" w:rsidRPr="00BA3EE6" w:rsidRDefault="00BA3EE6" w:rsidP="00BA3EE6">
            <w:pPr>
              <w:rPr>
                <w:color w:val="FF0000"/>
              </w:rPr>
            </w:pPr>
            <w:r w:rsidRPr="00BA3EE6">
              <w:t>Yes</w:t>
            </w:r>
          </w:p>
        </w:tc>
        <w:tc>
          <w:tcPr>
            <w:tcW w:w="0" w:type="auto"/>
          </w:tcPr>
          <w:p w14:paraId="122DEC4C" w14:textId="751EE871" w:rsidR="00BA3EE6" w:rsidRPr="00BA3EE6" w:rsidRDefault="00BA3EE6" w:rsidP="00BA3EE6">
            <w:pPr>
              <w:rPr>
                <w:color w:val="FF0000"/>
              </w:rPr>
            </w:pPr>
            <w:r w:rsidRPr="00BA3EE6">
              <w:t xml:space="preserve">The PP will not contain provisions that will contradict or would hinder application of this SEPP. </w:t>
            </w:r>
          </w:p>
        </w:tc>
      </w:tr>
      <w:tr w:rsidR="00A242DA" w:rsidRPr="00E1269E" w14:paraId="086EA399" w14:textId="77777777" w:rsidTr="00A242DA">
        <w:trPr>
          <w:trHeight w:val="240"/>
        </w:trPr>
        <w:tc>
          <w:tcPr>
            <w:tcW w:w="3368" w:type="dxa"/>
          </w:tcPr>
          <w:p w14:paraId="0DAD9808" w14:textId="77777777" w:rsidR="00A242DA" w:rsidRPr="00E1269E" w:rsidRDefault="00A242DA" w:rsidP="00A242DA">
            <w:r w:rsidRPr="00E1269E">
              <w:t xml:space="preserve">SEPP (Kosciuszko National Park-Alpine Resorts) 2007 </w:t>
            </w:r>
          </w:p>
        </w:tc>
        <w:tc>
          <w:tcPr>
            <w:tcW w:w="1300" w:type="dxa"/>
          </w:tcPr>
          <w:p w14:paraId="57AE14F1" w14:textId="77777777" w:rsidR="00A242DA" w:rsidRPr="00E1269E" w:rsidRDefault="00A242DA" w:rsidP="00A242DA">
            <w:r w:rsidRPr="00E1269E">
              <w:t xml:space="preserve">N/A </w:t>
            </w:r>
          </w:p>
        </w:tc>
        <w:tc>
          <w:tcPr>
            <w:tcW w:w="0" w:type="auto"/>
          </w:tcPr>
          <w:p w14:paraId="4C663791" w14:textId="77777777" w:rsidR="00A242DA" w:rsidRPr="00E1269E" w:rsidRDefault="00A242DA" w:rsidP="00A242DA">
            <w:r w:rsidRPr="00E1269E">
              <w:t xml:space="preserve">Not applicable </w:t>
            </w:r>
          </w:p>
        </w:tc>
      </w:tr>
      <w:tr w:rsidR="00A242DA" w:rsidRPr="00E1269E" w14:paraId="01370C5C" w14:textId="77777777" w:rsidTr="00A242DA">
        <w:trPr>
          <w:trHeight w:val="357"/>
        </w:trPr>
        <w:tc>
          <w:tcPr>
            <w:tcW w:w="3368" w:type="dxa"/>
          </w:tcPr>
          <w:p w14:paraId="1786E9F8" w14:textId="77777777" w:rsidR="00A242DA" w:rsidRPr="00E1269E" w:rsidRDefault="00A242DA" w:rsidP="00A242DA">
            <w:r w:rsidRPr="00E1269E">
              <w:t xml:space="preserve">State Environmental Planning Policy (Kurnell Peninsula) 1989 </w:t>
            </w:r>
          </w:p>
        </w:tc>
        <w:tc>
          <w:tcPr>
            <w:tcW w:w="1300" w:type="dxa"/>
          </w:tcPr>
          <w:p w14:paraId="2DCA8A37" w14:textId="77777777" w:rsidR="00A242DA" w:rsidRPr="00E1269E" w:rsidRDefault="00A242DA" w:rsidP="00A242DA">
            <w:r w:rsidRPr="00E1269E">
              <w:t xml:space="preserve">N/A </w:t>
            </w:r>
          </w:p>
        </w:tc>
        <w:tc>
          <w:tcPr>
            <w:tcW w:w="0" w:type="auto"/>
          </w:tcPr>
          <w:p w14:paraId="4E251F85" w14:textId="77777777" w:rsidR="00A242DA" w:rsidRPr="00E1269E" w:rsidRDefault="00A242DA" w:rsidP="00A242DA">
            <w:r w:rsidRPr="00E1269E">
              <w:t xml:space="preserve">Not applicable </w:t>
            </w:r>
          </w:p>
        </w:tc>
      </w:tr>
      <w:tr w:rsidR="00A242DA" w:rsidRPr="00E1269E" w14:paraId="6886C48B" w14:textId="77777777" w:rsidTr="00A242DA">
        <w:trPr>
          <w:trHeight w:val="241"/>
        </w:trPr>
        <w:tc>
          <w:tcPr>
            <w:tcW w:w="3368" w:type="dxa"/>
          </w:tcPr>
          <w:p w14:paraId="37E1CD22" w14:textId="77777777" w:rsidR="00A242DA" w:rsidRPr="00E1269E" w:rsidRDefault="00A242DA" w:rsidP="00A242DA">
            <w:r w:rsidRPr="00E1269E">
              <w:t xml:space="preserve">SEPP (Sydney Region Growth Centres) 2006 </w:t>
            </w:r>
          </w:p>
        </w:tc>
        <w:tc>
          <w:tcPr>
            <w:tcW w:w="1300" w:type="dxa"/>
          </w:tcPr>
          <w:p w14:paraId="6C877588" w14:textId="77777777" w:rsidR="00A242DA" w:rsidRPr="00E1269E" w:rsidRDefault="00A242DA" w:rsidP="00A242DA">
            <w:r w:rsidRPr="00E1269E">
              <w:t xml:space="preserve">N/A </w:t>
            </w:r>
          </w:p>
        </w:tc>
        <w:tc>
          <w:tcPr>
            <w:tcW w:w="0" w:type="auto"/>
          </w:tcPr>
          <w:p w14:paraId="23B4C217" w14:textId="77777777" w:rsidR="00A242DA" w:rsidRPr="00E1269E" w:rsidRDefault="00A242DA" w:rsidP="00A242DA">
            <w:r w:rsidRPr="00E1269E">
              <w:t xml:space="preserve">Not applicable </w:t>
            </w:r>
          </w:p>
        </w:tc>
      </w:tr>
      <w:tr w:rsidR="0004283A" w:rsidRPr="00E1269E" w14:paraId="2D87B967" w14:textId="77777777" w:rsidTr="00A242DA">
        <w:trPr>
          <w:trHeight w:val="357"/>
        </w:trPr>
        <w:tc>
          <w:tcPr>
            <w:tcW w:w="3368" w:type="dxa"/>
          </w:tcPr>
          <w:p w14:paraId="152F00AF" w14:textId="77777777" w:rsidR="0004283A" w:rsidRPr="0004283A" w:rsidRDefault="0004283A" w:rsidP="0004283A">
            <w:r w:rsidRPr="0004283A">
              <w:t xml:space="preserve">SEPP (Mining, Petroleum Production and Extractive Industries) 2007 </w:t>
            </w:r>
          </w:p>
        </w:tc>
        <w:tc>
          <w:tcPr>
            <w:tcW w:w="1300" w:type="dxa"/>
          </w:tcPr>
          <w:p w14:paraId="4739FA89" w14:textId="77777777" w:rsidR="0004283A" w:rsidRPr="0004283A" w:rsidRDefault="0004283A" w:rsidP="0004283A">
            <w:r w:rsidRPr="0004283A">
              <w:t xml:space="preserve">Yes </w:t>
            </w:r>
          </w:p>
        </w:tc>
        <w:tc>
          <w:tcPr>
            <w:tcW w:w="0" w:type="auto"/>
          </w:tcPr>
          <w:p w14:paraId="164D461E" w14:textId="62D8A90A" w:rsidR="0004283A" w:rsidRPr="0004283A" w:rsidRDefault="0004283A" w:rsidP="0004283A">
            <w:r w:rsidRPr="0004283A">
              <w:t xml:space="preserve">The PP will not contain provisions that will contradict or would hinder application of this SEPP. </w:t>
            </w:r>
          </w:p>
        </w:tc>
      </w:tr>
      <w:tr w:rsidR="0004283A" w:rsidRPr="00E1269E" w14:paraId="2A3E5125" w14:textId="77777777" w:rsidTr="00A242DA">
        <w:trPr>
          <w:trHeight w:val="357"/>
        </w:trPr>
        <w:tc>
          <w:tcPr>
            <w:tcW w:w="3368" w:type="dxa"/>
          </w:tcPr>
          <w:p w14:paraId="745D38A1" w14:textId="77777777" w:rsidR="0004283A" w:rsidRPr="0004283A" w:rsidRDefault="0004283A" w:rsidP="0004283A">
            <w:r w:rsidRPr="0004283A">
              <w:t xml:space="preserve">State Environmental Planning Policy (Primary Production and Rural Development) 2019 </w:t>
            </w:r>
          </w:p>
        </w:tc>
        <w:tc>
          <w:tcPr>
            <w:tcW w:w="1300" w:type="dxa"/>
          </w:tcPr>
          <w:p w14:paraId="37526536" w14:textId="77777777" w:rsidR="0004283A" w:rsidRPr="0004283A" w:rsidRDefault="0004283A" w:rsidP="0004283A">
            <w:r w:rsidRPr="0004283A">
              <w:t xml:space="preserve">Yes </w:t>
            </w:r>
          </w:p>
        </w:tc>
        <w:tc>
          <w:tcPr>
            <w:tcW w:w="0" w:type="auto"/>
          </w:tcPr>
          <w:p w14:paraId="6F0191AB" w14:textId="1040712B" w:rsidR="0004283A" w:rsidRPr="0004283A" w:rsidRDefault="0004283A" w:rsidP="0004283A">
            <w:r w:rsidRPr="0004283A">
              <w:t xml:space="preserve">The PP will not contain provisions that will contradict or would hinder the application of this SEPP </w:t>
            </w:r>
          </w:p>
        </w:tc>
      </w:tr>
      <w:tr w:rsidR="00A242DA" w:rsidRPr="00E1269E" w14:paraId="22D15CB0" w14:textId="77777777" w:rsidTr="00A242DA">
        <w:trPr>
          <w:trHeight w:val="357"/>
        </w:trPr>
        <w:tc>
          <w:tcPr>
            <w:tcW w:w="3368" w:type="dxa"/>
          </w:tcPr>
          <w:p w14:paraId="33BBD461" w14:textId="77777777" w:rsidR="00A242DA" w:rsidRPr="006F2F3C" w:rsidRDefault="00A242DA" w:rsidP="00A242DA">
            <w:r w:rsidRPr="006F2F3C">
              <w:t xml:space="preserve">State Environmental Planning Policy (State and Regional Development) 2011 </w:t>
            </w:r>
          </w:p>
        </w:tc>
        <w:tc>
          <w:tcPr>
            <w:tcW w:w="1300" w:type="dxa"/>
          </w:tcPr>
          <w:p w14:paraId="47CF6235" w14:textId="77777777" w:rsidR="00A242DA" w:rsidRPr="006F2F3C" w:rsidRDefault="00A242DA" w:rsidP="00A242DA">
            <w:r w:rsidRPr="006F2F3C">
              <w:t xml:space="preserve">N/A </w:t>
            </w:r>
          </w:p>
        </w:tc>
        <w:tc>
          <w:tcPr>
            <w:tcW w:w="0" w:type="auto"/>
          </w:tcPr>
          <w:p w14:paraId="79F76457" w14:textId="77777777" w:rsidR="00A242DA" w:rsidRPr="006F2F3C" w:rsidRDefault="00A242DA" w:rsidP="00A242DA">
            <w:r w:rsidRPr="006F2F3C">
              <w:t xml:space="preserve">Not applicable </w:t>
            </w:r>
          </w:p>
        </w:tc>
      </w:tr>
      <w:tr w:rsidR="00A242DA" w:rsidRPr="00E1269E" w14:paraId="6FF38F28" w14:textId="77777777" w:rsidTr="00A242DA">
        <w:trPr>
          <w:trHeight w:val="355"/>
        </w:trPr>
        <w:tc>
          <w:tcPr>
            <w:tcW w:w="3368" w:type="dxa"/>
          </w:tcPr>
          <w:p w14:paraId="54DD81CF" w14:textId="77777777" w:rsidR="00A242DA" w:rsidRPr="00E1269E" w:rsidRDefault="00A242DA" w:rsidP="00A242DA">
            <w:r w:rsidRPr="00E1269E">
              <w:t xml:space="preserve">State Environmental Planning Policy (State Significant Precincts) 2005 </w:t>
            </w:r>
          </w:p>
        </w:tc>
        <w:tc>
          <w:tcPr>
            <w:tcW w:w="1300" w:type="dxa"/>
          </w:tcPr>
          <w:p w14:paraId="50C9D30A" w14:textId="238B1647" w:rsidR="00A242DA" w:rsidRPr="00E1269E" w:rsidRDefault="00A242DA" w:rsidP="00A242DA">
            <w:r>
              <w:t>N/A</w:t>
            </w:r>
          </w:p>
        </w:tc>
        <w:tc>
          <w:tcPr>
            <w:tcW w:w="0" w:type="auto"/>
          </w:tcPr>
          <w:p w14:paraId="69B21599" w14:textId="6664E956" w:rsidR="00A242DA" w:rsidRPr="00E1269E" w:rsidRDefault="00A242DA" w:rsidP="00A242DA">
            <w:r w:rsidRPr="00634C58">
              <w:rPr>
                <w:rFonts w:cs="Arial"/>
                <w:color w:val="000000"/>
              </w:rPr>
              <w:t>Not applicable</w:t>
            </w:r>
          </w:p>
        </w:tc>
      </w:tr>
      <w:tr w:rsidR="00A242DA" w:rsidRPr="00E1269E" w14:paraId="29AC3E67" w14:textId="77777777" w:rsidTr="00A242DA">
        <w:trPr>
          <w:trHeight w:val="357"/>
        </w:trPr>
        <w:tc>
          <w:tcPr>
            <w:tcW w:w="3368" w:type="dxa"/>
          </w:tcPr>
          <w:p w14:paraId="6DC7E60B" w14:textId="77777777" w:rsidR="00A242DA" w:rsidRPr="00E1269E" w:rsidRDefault="00A242DA" w:rsidP="00A242DA">
            <w:r w:rsidRPr="00E1269E">
              <w:t xml:space="preserve">State Environmental Planning Policy (Sydney Drinking Water Catchment) 2011 </w:t>
            </w:r>
          </w:p>
        </w:tc>
        <w:tc>
          <w:tcPr>
            <w:tcW w:w="1300" w:type="dxa"/>
          </w:tcPr>
          <w:p w14:paraId="28D11F38" w14:textId="77777777" w:rsidR="00A242DA" w:rsidRPr="00E1269E" w:rsidRDefault="00A242DA" w:rsidP="00A242DA">
            <w:r w:rsidRPr="00E1269E">
              <w:t xml:space="preserve">N/A </w:t>
            </w:r>
          </w:p>
        </w:tc>
        <w:tc>
          <w:tcPr>
            <w:tcW w:w="0" w:type="auto"/>
          </w:tcPr>
          <w:p w14:paraId="79A77E7B" w14:textId="77777777" w:rsidR="00A242DA" w:rsidRPr="00E1269E" w:rsidRDefault="00A242DA" w:rsidP="00A242DA">
            <w:r w:rsidRPr="00E1269E">
              <w:t xml:space="preserve">Not applicable </w:t>
            </w:r>
          </w:p>
        </w:tc>
      </w:tr>
      <w:tr w:rsidR="00A242DA" w:rsidRPr="00E1269E" w14:paraId="1576494B" w14:textId="77777777" w:rsidTr="00A242DA">
        <w:trPr>
          <w:trHeight w:val="356"/>
        </w:trPr>
        <w:tc>
          <w:tcPr>
            <w:tcW w:w="3368" w:type="dxa"/>
          </w:tcPr>
          <w:p w14:paraId="4FE2C9DD" w14:textId="77777777" w:rsidR="00A242DA" w:rsidRPr="00E1269E" w:rsidRDefault="00A242DA" w:rsidP="00A242DA">
            <w:r w:rsidRPr="00E1269E">
              <w:t xml:space="preserve">State Environmental Planning Policy (Sydney Region Growth Centres) 2006 </w:t>
            </w:r>
          </w:p>
        </w:tc>
        <w:tc>
          <w:tcPr>
            <w:tcW w:w="1300" w:type="dxa"/>
          </w:tcPr>
          <w:p w14:paraId="4A66F1F6" w14:textId="77777777" w:rsidR="00A242DA" w:rsidRPr="00E1269E" w:rsidRDefault="00A242DA" w:rsidP="00A242DA">
            <w:r w:rsidRPr="00E1269E">
              <w:t xml:space="preserve">N/A </w:t>
            </w:r>
          </w:p>
        </w:tc>
        <w:tc>
          <w:tcPr>
            <w:tcW w:w="0" w:type="auto"/>
          </w:tcPr>
          <w:p w14:paraId="6A5D3990" w14:textId="77777777" w:rsidR="00A242DA" w:rsidRPr="00E1269E" w:rsidRDefault="00A242DA" w:rsidP="00A242DA">
            <w:r w:rsidRPr="00E1269E">
              <w:t xml:space="preserve">Not applicable </w:t>
            </w:r>
          </w:p>
        </w:tc>
      </w:tr>
      <w:tr w:rsidR="00A242DA" w:rsidRPr="00E1269E" w14:paraId="7C1DA918" w14:textId="77777777" w:rsidTr="00A242DA">
        <w:trPr>
          <w:trHeight w:val="241"/>
        </w:trPr>
        <w:tc>
          <w:tcPr>
            <w:tcW w:w="3368" w:type="dxa"/>
          </w:tcPr>
          <w:p w14:paraId="75E67F03" w14:textId="77777777" w:rsidR="00A242DA" w:rsidRPr="00E1269E" w:rsidRDefault="00A242DA" w:rsidP="00A242DA">
            <w:r w:rsidRPr="00E1269E">
              <w:t xml:space="preserve">State Environmental Planning Policy (Three Ports) 2013 </w:t>
            </w:r>
          </w:p>
        </w:tc>
        <w:tc>
          <w:tcPr>
            <w:tcW w:w="1300" w:type="dxa"/>
          </w:tcPr>
          <w:p w14:paraId="26A37BD8" w14:textId="77777777" w:rsidR="00A242DA" w:rsidRPr="00E1269E" w:rsidRDefault="00A242DA" w:rsidP="00A242DA">
            <w:r w:rsidRPr="00E1269E">
              <w:t xml:space="preserve">N/A </w:t>
            </w:r>
          </w:p>
        </w:tc>
        <w:tc>
          <w:tcPr>
            <w:tcW w:w="0" w:type="auto"/>
          </w:tcPr>
          <w:p w14:paraId="68D2DAB8" w14:textId="77777777" w:rsidR="00A242DA" w:rsidRPr="00E1269E" w:rsidRDefault="00A242DA" w:rsidP="00A242DA">
            <w:r w:rsidRPr="00E1269E">
              <w:t xml:space="preserve">Not applicable </w:t>
            </w:r>
          </w:p>
        </w:tc>
      </w:tr>
      <w:tr w:rsidR="00A242DA" w:rsidRPr="00E1269E" w14:paraId="22150537" w14:textId="77777777" w:rsidTr="00A242DA">
        <w:trPr>
          <w:trHeight w:val="356"/>
        </w:trPr>
        <w:tc>
          <w:tcPr>
            <w:tcW w:w="3368" w:type="dxa"/>
          </w:tcPr>
          <w:p w14:paraId="18ECFF46" w14:textId="77777777" w:rsidR="00A242DA" w:rsidRPr="00E1269E" w:rsidRDefault="00A242DA" w:rsidP="00A242DA">
            <w:r w:rsidRPr="00E1269E">
              <w:t xml:space="preserve">State Environmental Planning Policy (Urban Renewal) 2010 </w:t>
            </w:r>
          </w:p>
        </w:tc>
        <w:tc>
          <w:tcPr>
            <w:tcW w:w="1300" w:type="dxa"/>
          </w:tcPr>
          <w:p w14:paraId="5709D627" w14:textId="4681EB2A" w:rsidR="00A242DA" w:rsidRPr="00E1269E" w:rsidRDefault="00A242DA" w:rsidP="00A242DA">
            <w:pPr>
              <w:rPr>
                <w:highlight w:val="yellow"/>
              </w:rPr>
            </w:pPr>
            <w:r w:rsidRPr="00054588">
              <w:t>N/A</w:t>
            </w:r>
          </w:p>
        </w:tc>
        <w:tc>
          <w:tcPr>
            <w:tcW w:w="0" w:type="auto"/>
          </w:tcPr>
          <w:p w14:paraId="7C569EBF" w14:textId="4CEAAC3B" w:rsidR="00A242DA" w:rsidRPr="00E1269E" w:rsidRDefault="00A242DA" w:rsidP="00A242DA">
            <w:pPr>
              <w:rPr>
                <w:highlight w:val="yellow"/>
              </w:rPr>
            </w:pPr>
            <w:r w:rsidRPr="00634C58">
              <w:rPr>
                <w:rFonts w:cs="Arial"/>
                <w:color w:val="000000"/>
              </w:rPr>
              <w:t>Not applicable</w:t>
            </w:r>
          </w:p>
        </w:tc>
      </w:tr>
      <w:tr w:rsidR="00A242DA" w:rsidRPr="00E1269E" w14:paraId="74920B88" w14:textId="77777777" w:rsidTr="00A242DA">
        <w:trPr>
          <w:trHeight w:val="355"/>
        </w:trPr>
        <w:tc>
          <w:tcPr>
            <w:tcW w:w="3368" w:type="dxa"/>
          </w:tcPr>
          <w:p w14:paraId="1B75E454"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State Environmental Planning Policy (Vegetation in Non-Rural Areas) 2017 </w:t>
            </w:r>
          </w:p>
        </w:tc>
        <w:tc>
          <w:tcPr>
            <w:tcW w:w="1300" w:type="dxa"/>
          </w:tcPr>
          <w:p w14:paraId="14C519B9" w14:textId="16E0EF1C" w:rsidR="00A242DA" w:rsidRPr="00634C58" w:rsidRDefault="00A242DA" w:rsidP="00A242DA">
            <w:pPr>
              <w:autoSpaceDE w:val="0"/>
              <w:autoSpaceDN w:val="0"/>
              <w:adjustRightInd w:val="0"/>
              <w:rPr>
                <w:rFonts w:cs="Arial"/>
                <w:color w:val="000000"/>
              </w:rPr>
            </w:pPr>
            <w:r>
              <w:rPr>
                <w:rFonts w:cs="Arial"/>
                <w:color w:val="000000"/>
              </w:rPr>
              <w:t>N/A</w:t>
            </w:r>
          </w:p>
        </w:tc>
        <w:tc>
          <w:tcPr>
            <w:tcW w:w="0" w:type="auto"/>
          </w:tcPr>
          <w:p w14:paraId="68789251" w14:textId="6AEF259B" w:rsidR="00A242DA" w:rsidRPr="00634C58" w:rsidRDefault="00A242DA" w:rsidP="00A242DA">
            <w:pPr>
              <w:autoSpaceDE w:val="0"/>
              <w:autoSpaceDN w:val="0"/>
              <w:adjustRightInd w:val="0"/>
              <w:rPr>
                <w:rFonts w:cs="Arial"/>
                <w:color w:val="000000"/>
              </w:rPr>
            </w:pPr>
            <w:r w:rsidRPr="00634C58">
              <w:rPr>
                <w:rFonts w:cs="Arial"/>
                <w:color w:val="000000"/>
              </w:rPr>
              <w:t>Not applicable</w:t>
            </w:r>
          </w:p>
        </w:tc>
      </w:tr>
      <w:tr w:rsidR="00A242DA" w:rsidRPr="00E1269E" w14:paraId="5F0EF749" w14:textId="77777777" w:rsidTr="00A242DA">
        <w:trPr>
          <w:trHeight w:val="357"/>
        </w:trPr>
        <w:tc>
          <w:tcPr>
            <w:tcW w:w="3368" w:type="dxa"/>
          </w:tcPr>
          <w:p w14:paraId="21D16601"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State Environmental Planning Policy (Western Sydney Employment Area) 2009 </w:t>
            </w:r>
          </w:p>
        </w:tc>
        <w:tc>
          <w:tcPr>
            <w:tcW w:w="1300" w:type="dxa"/>
          </w:tcPr>
          <w:p w14:paraId="7943091B" w14:textId="77777777" w:rsidR="00A242DA" w:rsidRPr="00634C58" w:rsidRDefault="00A242DA" w:rsidP="00A242DA">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0" w:type="auto"/>
          </w:tcPr>
          <w:p w14:paraId="1BC13B5C"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Not applicable </w:t>
            </w:r>
          </w:p>
        </w:tc>
      </w:tr>
      <w:tr w:rsidR="00A242DA" w:rsidRPr="00E1269E" w14:paraId="2BAC4F8F" w14:textId="77777777" w:rsidTr="00A242DA">
        <w:trPr>
          <w:trHeight w:val="356"/>
        </w:trPr>
        <w:tc>
          <w:tcPr>
            <w:tcW w:w="3368" w:type="dxa"/>
          </w:tcPr>
          <w:p w14:paraId="5C319491"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State Environmental Planning Policy (Western Sydney Parklands) 2009 </w:t>
            </w:r>
          </w:p>
        </w:tc>
        <w:tc>
          <w:tcPr>
            <w:tcW w:w="1300" w:type="dxa"/>
          </w:tcPr>
          <w:p w14:paraId="751D71D6" w14:textId="77777777" w:rsidR="00A242DA" w:rsidRPr="00634C58" w:rsidRDefault="00A242DA" w:rsidP="00A242DA">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348" w:type="dxa"/>
          </w:tcPr>
          <w:p w14:paraId="05A525EB" w14:textId="77777777" w:rsidR="00A242DA" w:rsidRPr="00634C58" w:rsidRDefault="00A242DA" w:rsidP="00A242DA">
            <w:pPr>
              <w:autoSpaceDE w:val="0"/>
              <w:autoSpaceDN w:val="0"/>
              <w:adjustRightInd w:val="0"/>
              <w:rPr>
                <w:rFonts w:cs="Arial"/>
                <w:color w:val="000000"/>
              </w:rPr>
            </w:pPr>
            <w:r w:rsidRPr="00634C58">
              <w:rPr>
                <w:rFonts w:cs="Arial"/>
                <w:color w:val="000000"/>
              </w:rPr>
              <w:t xml:space="preserve">Not applicable </w:t>
            </w:r>
          </w:p>
        </w:tc>
      </w:tr>
    </w:tbl>
    <w:p w14:paraId="0C74FAB7" w14:textId="77777777" w:rsidR="002452ED" w:rsidRPr="00E1269E" w:rsidRDefault="002452ED" w:rsidP="002452ED">
      <w:pPr>
        <w:spacing w:after="0" w:line="240" w:lineRule="auto"/>
      </w:pPr>
    </w:p>
    <w:p w14:paraId="02D83485" w14:textId="5470280D" w:rsidR="0046097C" w:rsidRDefault="0046097C" w:rsidP="002452ED">
      <w:pPr>
        <w:spacing w:after="0" w:line="240" w:lineRule="auto"/>
      </w:pPr>
      <w:r>
        <w:t xml:space="preserve">The Planning Proposal includes a number of housekeeping re-zonings. It is considered that the rezoning’s are of minor significance as are proposed to ensure the zoning reflects the existing use of the site and will not permit additional density or inappropriate development. </w:t>
      </w:r>
    </w:p>
    <w:p w14:paraId="6DBD5409" w14:textId="77777777" w:rsidR="0046097C" w:rsidRPr="0046097C" w:rsidRDefault="0046097C" w:rsidP="002452ED">
      <w:pPr>
        <w:spacing w:after="0" w:line="240" w:lineRule="auto"/>
      </w:pPr>
    </w:p>
    <w:p w14:paraId="7EC3092E" w14:textId="1DC0A720" w:rsidR="002452ED" w:rsidRPr="00E1269E" w:rsidRDefault="002452ED" w:rsidP="002452ED">
      <w:pPr>
        <w:spacing w:after="0" w:line="240" w:lineRule="auto"/>
        <w:rPr>
          <w:i/>
          <w:iCs/>
        </w:rPr>
      </w:pPr>
      <w:r w:rsidRPr="00E1269E">
        <w:rPr>
          <w:bCs/>
          <w:i/>
        </w:rPr>
        <w:t>T</w:t>
      </w:r>
      <w:r w:rsidRPr="00E1269E">
        <w:rPr>
          <w:i/>
          <w:iCs/>
        </w:rPr>
        <w:t>able 2 - Consistency with Clause 9.1 Ministerial Directions</w:t>
      </w:r>
    </w:p>
    <w:tbl>
      <w:tblPr>
        <w:tblStyle w:val="TableGridLight"/>
        <w:tblW w:w="0" w:type="auto"/>
        <w:tblLayout w:type="fixed"/>
        <w:tblLook w:val="0000" w:firstRow="0" w:lastRow="0" w:firstColumn="0" w:lastColumn="0" w:noHBand="0" w:noVBand="0"/>
      </w:tblPr>
      <w:tblGrid>
        <w:gridCol w:w="3397"/>
        <w:gridCol w:w="1418"/>
        <w:gridCol w:w="4201"/>
      </w:tblGrid>
      <w:tr w:rsidR="002452ED" w:rsidRPr="00E1269E" w14:paraId="44BA371B" w14:textId="77777777" w:rsidTr="0098786F">
        <w:trPr>
          <w:trHeight w:val="93"/>
        </w:trPr>
        <w:tc>
          <w:tcPr>
            <w:tcW w:w="3397" w:type="dxa"/>
            <w:shd w:val="clear" w:color="auto" w:fill="B4C6E7" w:themeFill="accent1" w:themeFillTint="66"/>
          </w:tcPr>
          <w:p w14:paraId="1B442D96" w14:textId="77777777" w:rsidR="002452ED" w:rsidRPr="00E1269E" w:rsidRDefault="002452ED" w:rsidP="00F04AB6">
            <w:pPr>
              <w:rPr>
                <w:b/>
              </w:rPr>
            </w:pPr>
            <w:r w:rsidRPr="00E1269E">
              <w:rPr>
                <w:b/>
              </w:rPr>
              <w:t xml:space="preserve">Direction Title </w:t>
            </w:r>
          </w:p>
        </w:tc>
        <w:tc>
          <w:tcPr>
            <w:tcW w:w="1418" w:type="dxa"/>
            <w:shd w:val="clear" w:color="auto" w:fill="B4C6E7" w:themeFill="accent1" w:themeFillTint="66"/>
          </w:tcPr>
          <w:p w14:paraId="2195A158" w14:textId="77777777" w:rsidR="002452ED" w:rsidRPr="00E1269E" w:rsidRDefault="002452ED" w:rsidP="00F04AB6">
            <w:pPr>
              <w:rPr>
                <w:b/>
              </w:rPr>
            </w:pPr>
            <w:r w:rsidRPr="00E1269E">
              <w:rPr>
                <w:b/>
              </w:rPr>
              <w:t xml:space="preserve">Consistency </w:t>
            </w:r>
          </w:p>
        </w:tc>
        <w:tc>
          <w:tcPr>
            <w:tcW w:w="4201" w:type="dxa"/>
            <w:shd w:val="clear" w:color="auto" w:fill="B4C6E7" w:themeFill="accent1" w:themeFillTint="66"/>
          </w:tcPr>
          <w:p w14:paraId="045B7C3F" w14:textId="77777777" w:rsidR="002452ED" w:rsidRPr="00E1269E" w:rsidRDefault="002452ED" w:rsidP="00F04AB6">
            <w:pPr>
              <w:rPr>
                <w:b/>
              </w:rPr>
            </w:pPr>
            <w:r w:rsidRPr="00E1269E">
              <w:rPr>
                <w:b/>
              </w:rPr>
              <w:t xml:space="preserve">Comment </w:t>
            </w:r>
          </w:p>
        </w:tc>
      </w:tr>
      <w:tr w:rsidR="002452ED" w:rsidRPr="00E1269E" w14:paraId="6CDD690D" w14:textId="77777777" w:rsidTr="008338BD">
        <w:trPr>
          <w:trHeight w:val="93"/>
        </w:trPr>
        <w:tc>
          <w:tcPr>
            <w:tcW w:w="9016" w:type="dxa"/>
            <w:gridSpan w:val="3"/>
          </w:tcPr>
          <w:p w14:paraId="36E0E5D2" w14:textId="77777777" w:rsidR="002452ED" w:rsidRPr="00E1269E" w:rsidRDefault="002452ED" w:rsidP="00F04AB6">
            <w:r w:rsidRPr="00E1269E">
              <w:rPr>
                <w:b/>
                <w:bCs/>
              </w:rPr>
              <w:t xml:space="preserve">Employment and Resources </w:t>
            </w:r>
          </w:p>
        </w:tc>
      </w:tr>
      <w:tr w:rsidR="002452ED" w:rsidRPr="00E1269E" w14:paraId="0776B32A" w14:textId="77777777" w:rsidTr="008338BD">
        <w:trPr>
          <w:trHeight w:val="357"/>
        </w:trPr>
        <w:tc>
          <w:tcPr>
            <w:tcW w:w="3397" w:type="dxa"/>
          </w:tcPr>
          <w:p w14:paraId="051407AB" w14:textId="77777777" w:rsidR="002452ED" w:rsidRPr="003367B7" w:rsidRDefault="002452ED" w:rsidP="00F04AB6">
            <w:r w:rsidRPr="003367B7">
              <w:t xml:space="preserve">1.1 Business and Industrial Zones </w:t>
            </w:r>
          </w:p>
        </w:tc>
        <w:tc>
          <w:tcPr>
            <w:tcW w:w="1418" w:type="dxa"/>
          </w:tcPr>
          <w:p w14:paraId="6C76ECFB" w14:textId="77777777" w:rsidR="002452ED" w:rsidRPr="003367B7" w:rsidRDefault="002452ED" w:rsidP="00F04AB6">
            <w:r w:rsidRPr="003367B7">
              <w:t xml:space="preserve">Yes </w:t>
            </w:r>
          </w:p>
        </w:tc>
        <w:tc>
          <w:tcPr>
            <w:tcW w:w="4201" w:type="dxa"/>
          </w:tcPr>
          <w:p w14:paraId="296E4C6D" w14:textId="77777777" w:rsidR="002452ED" w:rsidRPr="003367B7" w:rsidRDefault="002452ED" w:rsidP="00F04AB6">
            <w:r w:rsidRPr="003367B7">
              <w:t xml:space="preserve">The PP will not have any impact on existing Business and Industrial Zones and as such remains consistent with this direction. </w:t>
            </w:r>
          </w:p>
        </w:tc>
      </w:tr>
      <w:tr w:rsidR="002452ED" w:rsidRPr="00E1269E" w14:paraId="469CC174" w14:textId="77777777" w:rsidTr="008338BD">
        <w:trPr>
          <w:trHeight w:val="357"/>
        </w:trPr>
        <w:tc>
          <w:tcPr>
            <w:tcW w:w="3397" w:type="dxa"/>
          </w:tcPr>
          <w:p w14:paraId="6FC40342" w14:textId="77777777" w:rsidR="002452ED" w:rsidRPr="003367B7" w:rsidRDefault="002452ED" w:rsidP="00F04AB6">
            <w:r w:rsidRPr="003367B7">
              <w:t xml:space="preserve">1.2 Rural Zones </w:t>
            </w:r>
          </w:p>
        </w:tc>
        <w:tc>
          <w:tcPr>
            <w:tcW w:w="1418" w:type="dxa"/>
          </w:tcPr>
          <w:p w14:paraId="4DBDF33C" w14:textId="77777777" w:rsidR="002452ED" w:rsidRPr="003367B7" w:rsidRDefault="002452ED" w:rsidP="00F04AB6">
            <w:r w:rsidRPr="003367B7">
              <w:t xml:space="preserve">Yes </w:t>
            </w:r>
          </w:p>
        </w:tc>
        <w:tc>
          <w:tcPr>
            <w:tcW w:w="4201" w:type="dxa"/>
          </w:tcPr>
          <w:p w14:paraId="0B29332B" w14:textId="4F7F957C" w:rsidR="002452ED" w:rsidRPr="00054588" w:rsidRDefault="003367B7" w:rsidP="00F04AB6">
            <w:pPr>
              <w:rPr>
                <w:color w:val="FF0000"/>
              </w:rPr>
            </w:pPr>
            <w:r w:rsidRPr="003367B7">
              <w:t xml:space="preserve">The PP </w:t>
            </w:r>
            <w:r w:rsidR="0046097C">
              <w:t>proposes to housekeeping rezoning which will</w:t>
            </w:r>
            <w:r w:rsidRPr="003367B7">
              <w:t xml:space="preserve"> </w:t>
            </w:r>
            <w:r w:rsidR="0046097C">
              <w:t>occur in</w:t>
            </w:r>
            <w:r w:rsidRPr="003367B7">
              <w:t xml:space="preserve"> existing </w:t>
            </w:r>
            <w:r>
              <w:t>Rural</w:t>
            </w:r>
            <w:r w:rsidRPr="003367B7">
              <w:t xml:space="preserve"> Zones</w:t>
            </w:r>
            <w:r w:rsidR="0046097C">
              <w:t xml:space="preserve">. The proposed rezoning is considered to be of minor significance given </w:t>
            </w:r>
            <w:proofErr w:type="spellStart"/>
            <w:proofErr w:type="gramStart"/>
            <w:r w:rsidR="0046097C">
              <w:t>its</w:t>
            </w:r>
            <w:proofErr w:type="spellEnd"/>
            <w:r w:rsidR="0046097C">
              <w:t xml:space="preserve"> is</w:t>
            </w:r>
            <w:proofErr w:type="gramEnd"/>
            <w:r w:rsidR="0046097C">
              <w:t xml:space="preserve"> only to reflect the current use of the land. </w:t>
            </w:r>
          </w:p>
        </w:tc>
      </w:tr>
      <w:tr w:rsidR="002452ED" w:rsidRPr="00E1269E" w14:paraId="182AA246" w14:textId="77777777" w:rsidTr="008338BD">
        <w:trPr>
          <w:trHeight w:val="355"/>
        </w:trPr>
        <w:tc>
          <w:tcPr>
            <w:tcW w:w="3397" w:type="dxa"/>
          </w:tcPr>
          <w:p w14:paraId="06B647E6" w14:textId="77777777" w:rsidR="002452ED" w:rsidRPr="001B789D" w:rsidRDefault="002452ED" w:rsidP="00F04AB6">
            <w:r w:rsidRPr="001B789D">
              <w:t xml:space="preserve">1.3 Mining, Petroleum Production and Extractive Industries </w:t>
            </w:r>
          </w:p>
        </w:tc>
        <w:tc>
          <w:tcPr>
            <w:tcW w:w="1418" w:type="dxa"/>
          </w:tcPr>
          <w:p w14:paraId="19F10458" w14:textId="787B483C" w:rsidR="002452ED" w:rsidRPr="001B789D" w:rsidRDefault="001B789D" w:rsidP="00F04AB6">
            <w:r>
              <w:t>Yes</w:t>
            </w:r>
          </w:p>
        </w:tc>
        <w:tc>
          <w:tcPr>
            <w:tcW w:w="4201" w:type="dxa"/>
          </w:tcPr>
          <w:p w14:paraId="4E4069E0" w14:textId="77777777" w:rsidR="002452ED" w:rsidRPr="00054588" w:rsidRDefault="002452ED" w:rsidP="00F04AB6">
            <w:pPr>
              <w:rPr>
                <w:color w:val="FF0000"/>
              </w:rPr>
            </w:pPr>
            <w:r w:rsidRPr="0046097C">
              <w:t>The PP will not have any impact on Mining, Petroleum and Extractive Industries and as such remains consistent with this direction</w:t>
            </w:r>
            <w:r w:rsidRPr="00054588">
              <w:rPr>
                <w:color w:val="FF0000"/>
              </w:rPr>
              <w:t xml:space="preserve">. </w:t>
            </w:r>
          </w:p>
        </w:tc>
      </w:tr>
      <w:tr w:rsidR="002452ED" w:rsidRPr="00E1269E" w14:paraId="02E4EC88" w14:textId="77777777" w:rsidTr="008338BD">
        <w:trPr>
          <w:trHeight w:val="357"/>
        </w:trPr>
        <w:tc>
          <w:tcPr>
            <w:tcW w:w="3397" w:type="dxa"/>
          </w:tcPr>
          <w:p w14:paraId="36A0207C" w14:textId="77777777" w:rsidR="002452ED" w:rsidRPr="00E1269E" w:rsidRDefault="002452ED" w:rsidP="00F04AB6">
            <w:r w:rsidRPr="00E1269E">
              <w:t xml:space="preserve">1.4 Oyster Aquaculture </w:t>
            </w:r>
          </w:p>
        </w:tc>
        <w:tc>
          <w:tcPr>
            <w:tcW w:w="1418" w:type="dxa"/>
          </w:tcPr>
          <w:p w14:paraId="380B12B5" w14:textId="77777777" w:rsidR="002452ED" w:rsidRPr="00E1269E" w:rsidRDefault="002452ED" w:rsidP="00F04AB6">
            <w:r w:rsidRPr="00E1269E">
              <w:t xml:space="preserve">Yes </w:t>
            </w:r>
          </w:p>
        </w:tc>
        <w:tc>
          <w:tcPr>
            <w:tcW w:w="4201" w:type="dxa"/>
          </w:tcPr>
          <w:p w14:paraId="1BD9858B" w14:textId="77777777" w:rsidR="002452ED" w:rsidRPr="00E1269E" w:rsidRDefault="002452ED" w:rsidP="00F04AB6">
            <w:r w:rsidRPr="00E1269E">
              <w:t xml:space="preserve">The PP will not have any impact on Oyster Aquaculture and as such remains consistent with this direction. </w:t>
            </w:r>
          </w:p>
        </w:tc>
      </w:tr>
      <w:tr w:rsidR="002452ED" w:rsidRPr="00E1269E" w14:paraId="4983AC96" w14:textId="77777777" w:rsidTr="007C2EC1">
        <w:trPr>
          <w:trHeight w:val="361"/>
        </w:trPr>
        <w:tc>
          <w:tcPr>
            <w:tcW w:w="3397" w:type="dxa"/>
          </w:tcPr>
          <w:p w14:paraId="2352D860" w14:textId="77777777" w:rsidR="002452ED" w:rsidRPr="00130E8C" w:rsidRDefault="002452ED" w:rsidP="00F04AB6">
            <w:r w:rsidRPr="00130E8C">
              <w:t xml:space="preserve">1.5 Rural Lands </w:t>
            </w:r>
          </w:p>
        </w:tc>
        <w:tc>
          <w:tcPr>
            <w:tcW w:w="1418" w:type="dxa"/>
          </w:tcPr>
          <w:p w14:paraId="3C43B2D8" w14:textId="72457727" w:rsidR="002452ED" w:rsidRPr="00130E8C" w:rsidRDefault="00054588" w:rsidP="00F04AB6">
            <w:r w:rsidRPr="00130E8C">
              <w:t>Yes</w:t>
            </w:r>
          </w:p>
        </w:tc>
        <w:tc>
          <w:tcPr>
            <w:tcW w:w="4201" w:type="dxa"/>
          </w:tcPr>
          <w:p w14:paraId="0C30DC64" w14:textId="769D1B9E" w:rsidR="002452ED" w:rsidRPr="0046097C" w:rsidRDefault="0046097C" w:rsidP="00F04AB6">
            <w:r w:rsidRPr="0046097C">
              <w:t>The PP proposes to housekeeping rezoning which will occur in existing Rural Lands. The proposed rezon</w:t>
            </w:r>
            <w:r w:rsidRPr="007C2EC1">
              <w:t>ing is considered to be of minor significance given</w:t>
            </w:r>
            <w:r w:rsidR="007C2EC1" w:rsidRPr="007C2EC1">
              <w:t xml:space="preserve"> it will </w:t>
            </w:r>
            <w:r w:rsidRPr="007C2EC1">
              <w:t>reflect the current use of the land</w:t>
            </w:r>
            <w:r w:rsidR="007C2EC1">
              <w:t xml:space="preserve"> on limited lots.</w:t>
            </w:r>
          </w:p>
        </w:tc>
      </w:tr>
      <w:tr w:rsidR="002452ED" w:rsidRPr="00E1269E" w14:paraId="7A7F9F1F" w14:textId="77777777" w:rsidTr="008338BD">
        <w:trPr>
          <w:trHeight w:val="93"/>
        </w:trPr>
        <w:tc>
          <w:tcPr>
            <w:tcW w:w="9016" w:type="dxa"/>
            <w:gridSpan w:val="3"/>
          </w:tcPr>
          <w:p w14:paraId="5B80E28A" w14:textId="77777777" w:rsidR="002452ED" w:rsidRPr="00E1269E" w:rsidRDefault="002452ED" w:rsidP="00F04AB6">
            <w:r w:rsidRPr="00E1269E">
              <w:rPr>
                <w:b/>
                <w:bCs/>
              </w:rPr>
              <w:t xml:space="preserve">Environment and Heritage </w:t>
            </w:r>
          </w:p>
        </w:tc>
      </w:tr>
      <w:tr w:rsidR="002452ED" w:rsidRPr="00E1269E" w14:paraId="1472C1F7" w14:textId="77777777" w:rsidTr="008338BD">
        <w:trPr>
          <w:trHeight w:val="471"/>
        </w:trPr>
        <w:tc>
          <w:tcPr>
            <w:tcW w:w="3397" w:type="dxa"/>
          </w:tcPr>
          <w:p w14:paraId="0D08640C" w14:textId="77777777" w:rsidR="002452ED" w:rsidRPr="00E1269E" w:rsidRDefault="002452ED" w:rsidP="00F04AB6">
            <w:r w:rsidRPr="00E1269E">
              <w:t xml:space="preserve">2.1 Environment Protection Zones </w:t>
            </w:r>
          </w:p>
        </w:tc>
        <w:tc>
          <w:tcPr>
            <w:tcW w:w="1418" w:type="dxa"/>
          </w:tcPr>
          <w:p w14:paraId="15F2D689" w14:textId="77777777" w:rsidR="002452ED" w:rsidRPr="00E1269E" w:rsidRDefault="002452ED" w:rsidP="00F04AB6">
            <w:r w:rsidRPr="00E1269E">
              <w:t xml:space="preserve">Yes </w:t>
            </w:r>
          </w:p>
        </w:tc>
        <w:tc>
          <w:tcPr>
            <w:tcW w:w="4201" w:type="dxa"/>
          </w:tcPr>
          <w:p w14:paraId="201D05C3" w14:textId="77777777" w:rsidR="002452ED" w:rsidRPr="00E1269E" w:rsidRDefault="002452ED" w:rsidP="00F04AB6">
            <w:r w:rsidRPr="00E1269E">
              <w:t xml:space="preserve">The PP will contain provisions that facilitate the protection and conservation of environmentally sensitive areas and as such is consistent with this direction. </w:t>
            </w:r>
          </w:p>
        </w:tc>
      </w:tr>
      <w:tr w:rsidR="002452ED" w:rsidRPr="00E1269E" w14:paraId="01C09DB5" w14:textId="77777777" w:rsidTr="008338BD">
        <w:trPr>
          <w:trHeight w:val="472"/>
        </w:trPr>
        <w:tc>
          <w:tcPr>
            <w:tcW w:w="3397" w:type="dxa"/>
          </w:tcPr>
          <w:p w14:paraId="1187D615" w14:textId="77777777" w:rsidR="002452ED" w:rsidRPr="00354C33" w:rsidRDefault="002452ED" w:rsidP="00F04AB6">
            <w:r w:rsidRPr="00354C33">
              <w:t xml:space="preserve">2.2 Coastal Protection </w:t>
            </w:r>
          </w:p>
        </w:tc>
        <w:tc>
          <w:tcPr>
            <w:tcW w:w="1418" w:type="dxa"/>
          </w:tcPr>
          <w:p w14:paraId="232CA3B2" w14:textId="25CCD38E" w:rsidR="002452ED" w:rsidRPr="00354C33" w:rsidRDefault="00354C33" w:rsidP="00F04AB6">
            <w:r w:rsidRPr="00354C33">
              <w:t>N/A</w:t>
            </w:r>
          </w:p>
        </w:tc>
        <w:tc>
          <w:tcPr>
            <w:tcW w:w="4201" w:type="dxa"/>
          </w:tcPr>
          <w:p w14:paraId="0290A2C2" w14:textId="2BD4ABAA" w:rsidR="002452ED" w:rsidRPr="00354C33" w:rsidRDefault="00354C33" w:rsidP="00F04AB6">
            <w:r w:rsidRPr="00354C33">
              <w:t>Not applicable</w:t>
            </w:r>
          </w:p>
        </w:tc>
      </w:tr>
      <w:tr w:rsidR="002452ED" w:rsidRPr="00E1269E" w14:paraId="5824DFAB" w14:textId="77777777" w:rsidTr="008338BD">
        <w:trPr>
          <w:trHeight w:val="325"/>
        </w:trPr>
        <w:tc>
          <w:tcPr>
            <w:tcW w:w="3397" w:type="dxa"/>
          </w:tcPr>
          <w:p w14:paraId="556EE932" w14:textId="77777777" w:rsidR="002452ED" w:rsidRPr="00E1269E" w:rsidRDefault="002452ED" w:rsidP="00F04AB6">
            <w:r w:rsidRPr="00E1269E">
              <w:t xml:space="preserve">2.3 Heritage Conservation </w:t>
            </w:r>
          </w:p>
        </w:tc>
        <w:tc>
          <w:tcPr>
            <w:tcW w:w="1418" w:type="dxa"/>
          </w:tcPr>
          <w:p w14:paraId="1AF4F5BC" w14:textId="77777777" w:rsidR="002452ED" w:rsidRPr="00E1269E" w:rsidRDefault="002452ED" w:rsidP="00F04AB6">
            <w:r w:rsidRPr="00E1269E">
              <w:t xml:space="preserve">Yes </w:t>
            </w:r>
          </w:p>
        </w:tc>
        <w:tc>
          <w:tcPr>
            <w:tcW w:w="4201" w:type="dxa"/>
          </w:tcPr>
          <w:p w14:paraId="4283DF93" w14:textId="36CD8D03" w:rsidR="002452ED" w:rsidRPr="00E1269E" w:rsidRDefault="002452ED" w:rsidP="00F04AB6">
            <w:r w:rsidRPr="00E1269E">
              <w:t xml:space="preserve">The PP will not contain provisions that contradict or would hinder the facilitation of the conservation of heritage items and as such remains consistent with </w:t>
            </w:r>
            <w:r w:rsidR="00032D89" w:rsidRPr="00E1269E">
              <w:t>this direction.</w:t>
            </w:r>
          </w:p>
        </w:tc>
      </w:tr>
      <w:tr w:rsidR="006F1042" w:rsidRPr="00E1269E" w14:paraId="114CF8DE" w14:textId="77777777" w:rsidTr="008338BD">
        <w:trPr>
          <w:trHeight w:val="325"/>
        </w:trPr>
        <w:tc>
          <w:tcPr>
            <w:tcW w:w="3397" w:type="dxa"/>
          </w:tcPr>
          <w:p w14:paraId="56A372F8" w14:textId="134DA359" w:rsidR="006F1042" w:rsidRPr="00E1269E" w:rsidRDefault="006F1042" w:rsidP="00F04AB6">
            <w:r>
              <w:t>2.4 Recreation Vehicle Areas</w:t>
            </w:r>
          </w:p>
        </w:tc>
        <w:tc>
          <w:tcPr>
            <w:tcW w:w="1418" w:type="dxa"/>
          </w:tcPr>
          <w:p w14:paraId="577E77EF" w14:textId="4143575E" w:rsidR="006F1042" w:rsidRPr="00E1269E" w:rsidRDefault="006F1042" w:rsidP="00F04AB6">
            <w:r>
              <w:t>N/A</w:t>
            </w:r>
          </w:p>
        </w:tc>
        <w:tc>
          <w:tcPr>
            <w:tcW w:w="4201" w:type="dxa"/>
          </w:tcPr>
          <w:p w14:paraId="29CBFA45" w14:textId="25F662D8" w:rsidR="006F1042" w:rsidRPr="00E1269E" w:rsidRDefault="00A023E6" w:rsidP="00F04AB6">
            <w:r w:rsidRPr="00E1269E">
              <w:t>Not applicable</w:t>
            </w:r>
          </w:p>
        </w:tc>
      </w:tr>
      <w:tr w:rsidR="002452ED" w:rsidRPr="00E1269E" w14:paraId="50B445CF" w14:textId="77777777" w:rsidTr="008338BD">
        <w:trPr>
          <w:trHeight w:val="472"/>
        </w:trPr>
        <w:tc>
          <w:tcPr>
            <w:tcW w:w="3397" w:type="dxa"/>
          </w:tcPr>
          <w:p w14:paraId="19A59816" w14:textId="77777777" w:rsidR="002452ED" w:rsidRPr="00E1269E" w:rsidRDefault="002452ED" w:rsidP="00F04AB6">
            <w:r w:rsidRPr="00E1269E">
              <w:t xml:space="preserve">2.5 Application of E2 and E3 Zones and Environmental Overlays in Far North Coast LEPs </w:t>
            </w:r>
          </w:p>
        </w:tc>
        <w:tc>
          <w:tcPr>
            <w:tcW w:w="1418" w:type="dxa"/>
          </w:tcPr>
          <w:p w14:paraId="00C84C3A" w14:textId="77777777" w:rsidR="002452ED" w:rsidRPr="00E1269E" w:rsidRDefault="002452ED" w:rsidP="00F04AB6">
            <w:r w:rsidRPr="00E1269E">
              <w:t xml:space="preserve">N/A </w:t>
            </w:r>
          </w:p>
        </w:tc>
        <w:tc>
          <w:tcPr>
            <w:tcW w:w="4201" w:type="dxa"/>
          </w:tcPr>
          <w:p w14:paraId="1F210472" w14:textId="77777777" w:rsidR="002452ED" w:rsidRPr="00E1269E" w:rsidRDefault="002452ED" w:rsidP="00F04AB6">
            <w:r w:rsidRPr="00E1269E">
              <w:t xml:space="preserve">Not applicable </w:t>
            </w:r>
          </w:p>
        </w:tc>
      </w:tr>
      <w:tr w:rsidR="00600577" w:rsidRPr="00E1269E" w14:paraId="69F3BFC8" w14:textId="77777777" w:rsidTr="008338BD">
        <w:trPr>
          <w:trHeight w:val="472"/>
        </w:trPr>
        <w:tc>
          <w:tcPr>
            <w:tcW w:w="3397" w:type="dxa"/>
          </w:tcPr>
          <w:p w14:paraId="253B2959" w14:textId="5415E06B" w:rsidR="00600577" w:rsidRPr="00E1269E" w:rsidRDefault="00600577" w:rsidP="00F04AB6">
            <w:r>
              <w:t>2.6 Remediation of Contaminated Land</w:t>
            </w:r>
          </w:p>
        </w:tc>
        <w:tc>
          <w:tcPr>
            <w:tcW w:w="1418" w:type="dxa"/>
          </w:tcPr>
          <w:p w14:paraId="69ADFA32" w14:textId="4900A436" w:rsidR="00600577" w:rsidRPr="00E1269E" w:rsidRDefault="00600577" w:rsidP="00F04AB6">
            <w:r>
              <w:t>N/A</w:t>
            </w:r>
          </w:p>
        </w:tc>
        <w:tc>
          <w:tcPr>
            <w:tcW w:w="4201" w:type="dxa"/>
          </w:tcPr>
          <w:p w14:paraId="52643936" w14:textId="2FD6DD8B" w:rsidR="00600577" w:rsidRPr="00E1269E" w:rsidRDefault="009E3CB1" w:rsidP="00F04AB6">
            <w:r>
              <w:t>The PP will not contain provisions that contradict or would hinder the facilitation of the remediation of contaminated land.</w:t>
            </w:r>
          </w:p>
        </w:tc>
      </w:tr>
      <w:tr w:rsidR="002452ED" w:rsidRPr="00E1269E" w14:paraId="6ADD2510" w14:textId="77777777" w:rsidTr="008338BD">
        <w:trPr>
          <w:trHeight w:val="339"/>
        </w:trPr>
        <w:tc>
          <w:tcPr>
            <w:tcW w:w="9016" w:type="dxa"/>
            <w:gridSpan w:val="3"/>
          </w:tcPr>
          <w:p w14:paraId="2EE6E49D" w14:textId="77777777" w:rsidR="002452ED" w:rsidRPr="00E1269E" w:rsidRDefault="002452ED" w:rsidP="00F04AB6">
            <w:r w:rsidRPr="00E1269E">
              <w:rPr>
                <w:b/>
                <w:bCs/>
              </w:rPr>
              <w:t>Housing, Infrastructure and Urban Development</w:t>
            </w:r>
          </w:p>
        </w:tc>
      </w:tr>
      <w:tr w:rsidR="002452ED" w:rsidRPr="00E1269E" w14:paraId="62E780C1" w14:textId="77777777" w:rsidTr="008338BD">
        <w:trPr>
          <w:trHeight w:val="586"/>
        </w:trPr>
        <w:tc>
          <w:tcPr>
            <w:tcW w:w="3397" w:type="dxa"/>
          </w:tcPr>
          <w:p w14:paraId="40E3C256" w14:textId="77777777" w:rsidR="002452ED" w:rsidRPr="008B2362" w:rsidRDefault="002452ED" w:rsidP="00F04AB6">
            <w:r w:rsidRPr="008B2362">
              <w:t xml:space="preserve">3.1 Residential zones </w:t>
            </w:r>
          </w:p>
        </w:tc>
        <w:tc>
          <w:tcPr>
            <w:tcW w:w="1418" w:type="dxa"/>
          </w:tcPr>
          <w:p w14:paraId="7CA329E4" w14:textId="77777777" w:rsidR="002452ED" w:rsidRPr="008B2362" w:rsidRDefault="002452ED" w:rsidP="00F04AB6">
            <w:r w:rsidRPr="008B2362">
              <w:t xml:space="preserve">Yes </w:t>
            </w:r>
          </w:p>
        </w:tc>
        <w:tc>
          <w:tcPr>
            <w:tcW w:w="4201" w:type="dxa"/>
          </w:tcPr>
          <w:p w14:paraId="1A8B0911" w14:textId="21090868" w:rsidR="002452ED" w:rsidRPr="00054588" w:rsidRDefault="006F2F3C" w:rsidP="00F04AB6">
            <w:pPr>
              <w:rPr>
                <w:color w:val="FF0000"/>
              </w:rPr>
            </w:pPr>
            <w:r w:rsidRPr="006F2F3C">
              <w:t xml:space="preserve">The PP includes housekeeping rezoning to reflect the current use of land. </w:t>
            </w:r>
            <w:r w:rsidR="008B2362" w:rsidRPr="006F2F3C">
              <w:t xml:space="preserve">The PP is </w:t>
            </w:r>
            <w:r w:rsidRPr="006F2F3C">
              <w:t xml:space="preserve">considered to be </w:t>
            </w:r>
            <w:r w:rsidR="008B2362" w:rsidRPr="006F2F3C">
              <w:t xml:space="preserve">consistent with this direction, with the </w:t>
            </w:r>
            <w:r w:rsidRPr="006F2F3C">
              <w:t>housekeeping rezoning being of minor significance.</w:t>
            </w:r>
          </w:p>
        </w:tc>
      </w:tr>
      <w:tr w:rsidR="002452ED" w:rsidRPr="00E1269E" w14:paraId="3D6B0CDA" w14:textId="77777777" w:rsidTr="008338BD">
        <w:trPr>
          <w:trHeight w:val="357"/>
        </w:trPr>
        <w:tc>
          <w:tcPr>
            <w:tcW w:w="3397" w:type="dxa"/>
          </w:tcPr>
          <w:p w14:paraId="66435310" w14:textId="77777777" w:rsidR="002452ED" w:rsidRPr="00AB1764" w:rsidRDefault="002452ED" w:rsidP="00F04AB6">
            <w:r w:rsidRPr="00AB1764">
              <w:t xml:space="preserve">3.2 Caravan Parks and Manufactured Home Estates </w:t>
            </w:r>
          </w:p>
        </w:tc>
        <w:tc>
          <w:tcPr>
            <w:tcW w:w="1418" w:type="dxa"/>
          </w:tcPr>
          <w:p w14:paraId="3FD67CAE" w14:textId="77777777" w:rsidR="002452ED" w:rsidRPr="00AB1764" w:rsidRDefault="002452ED" w:rsidP="00F04AB6">
            <w:r w:rsidRPr="00AB1764">
              <w:t xml:space="preserve">Yes </w:t>
            </w:r>
          </w:p>
        </w:tc>
        <w:tc>
          <w:tcPr>
            <w:tcW w:w="4201" w:type="dxa"/>
          </w:tcPr>
          <w:p w14:paraId="227A0052" w14:textId="77777777" w:rsidR="002452ED" w:rsidRPr="00AB1764" w:rsidRDefault="002452ED" w:rsidP="00F04AB6">
            <w:r w:rsidRPr="00AB1764">
              <w:t xml:space="preserve">The PP will not have any impact on caravan parks and manufactured home estates and as such remains consistent with this direction. </w:t>
            </w:r>
          </w:p>
        </w:tc>
      </w:tr>
      <w:tr w:rsidR="002452ED" w:rsidRPr="00E1269E" w14:paraId="68242223" w14:textId="77777777" w:rsidTr="008338BD">
        <w:trPr>
          <w:trHeight w:val="357"/>
        </w:trPr>
        <w:tc>
          <w:tcPr>
            <w:tcW w:w="3397" w:type="dxa"/>
          </w:tcPr>
          <w:p w14:paraId="06B4B980" w14:textId="77777777" w:rsidR="002452ED" w:rsidRPr="00250CB8" w:rsidRDefault="002452ED" w:rsidP="00F04AB6">
            <w:r w:rsidRPr="00250CB8">
              <w:t xml:space="preserve">3.4 Integrating land use and transport </w:t>
            </w:r>
          </w:p>
        </w:tc>
        <w:tc>
          <w:tcPr>
            <w:tcW w:w="1418" w:type="dxa"/>
          </w:tcPr>
          <w:p w14:paraId="5E3D2403" w14:textId="77777777" w:rsidR="002452ED" w:rsidRPr="00250CB8" w:rsidRDefault="002452ED" w:rsidP="00F04AB6">
            <w:r w:rsidRPr="00250CB8">
              <w:t xml:space="preserve">Yes </w:t>
            </w:r>
          </w:p>
        </w:tc>
        <w:tc>
          <w:tcPr>
            <w:tcW w:w="4201" w:type="dxa"/>
          </w:tcPr>
          <w:p w14:paraId="6A9B6FFD" w14:textId="77777777" w:rsidR="002452ED" w:rsidRPr="00250CB8" w:rsidRDefault="002452ED" w:rsidP="00F04AB6">
            <w:r w:rsidRPr="00250CB8">
              <w:t xml:space="preserve">The PP will not have any impact on integrating land use and transport and as such remains consistent with this direction. </w:t>
            </w:r>
          </w:p>
        </w:tc>
      </w:tr>
      <w:tr w:rsidR="002452ED" w:rsidRPr="00E1269E" w14:paraId="52720189" w14:textId="77777777" w:rsidTr="008338BD">
        <w:trPr>
          <w:trHeight w:val="357"/>
        </w:trPr>
        <w:tc>
          <w:tcPr>
            <w:tcW w:w="3397" w:type="dxa"/>
          </w:tcPr>
          <w:p w14:paraId="4D3E81C4" w14:textId="77777777" w:rsidR="002452ED" w:rsidRPr="00250CB8" w:rsidRDefault="002452ED" w:rsidP="00F04AB6">
            <w:r w:rsidRPr="00250CB8">
              <w:t xml:space="preserve">3.5 Development Near Licensed Aerodromes </w:t>
            </w:r>
          </w:p>
        </w:tc>
        <w:tc>
          <w:tcPr>
            <w:tcW w:w="1418" w:type="dxa"/>
          </w:tcPr>
          <w:p w14:paraId="72050900" w14:textId="77777777" w:rsidR="002452ED" w:rsidRPr="00250CB8" w:rsidRDefault="002452ED" w:rsidP="00F04AB6">
            <w:r w:rsidRPr="00250CB8">
              <w:t xml:space="preserve">Yes </w:t>
            </w:r>
          </w:p>
        </w:tc>
        <w:tc>
          <w:tcPr>
            <w:tcW w:w="4201" w:type="dxa"/>
          </w:tcPr>
          <w:p w14:paraId="46374C2C" w14:textId="77777777" w:rsidR="002452ED" w:rsidRPr="00250CB8" w:rsidRDefault="002452ED" w:rsidP="00F04AB6">
            <w:r w:rsidRPr="00250CB8">
              <w:t xml:space="preserve">The PP will not have any impact on regulated airports and defence fields and as such remains consistent with this direction. </w:t>
            </w:r>
          </w:p>
        </w:tc>
      </w:tr>
      <w:tr w:rsidR="002452ED" w:rsidRPr="00E1269E" w14:paraId="7FDA6450" w14:textId="77777777" w:rsidTr="008338BD">
        <w:trPr>
          <w:trHeight w:val="240"/>
        </w:trPr>
        <w:tc>
          <w:tcPr>
            <w:tcW w:w="3397" w:type="dxa"/>
          </w:tcPr>
          <w:p w14:paraId="7AB1BE88" w14:textId="77777777" w:rsidR="002452ED" w:rsidRPr="0069034B" w:rsidRDefault="002452ED" w:rsidP="00F04AB6">
            <w:r w:rsidRPr="0069034B">
              <w:t xml:space="preserve">3.6 Shooting Ranges </w:t>
            </w:r>
          </w:p>
        </w:tc>
        <w:tc>
          <w:tcPr>
            <w:tcW w:w="1418" w:type="dxa"/>
          </w:tcPr>
          <w:p w14:paraId="0FE7587A" w14:textId="77777777" w:rsidR="002452ED" w:rsidRPr="0069034B" w:rsidRDefault="002452ED" w:rsidP="00F04AB6">
            <w:r w:rsidRPr="0069034B">
              <w:t xml:space="preserve">Yes </w:t>
            </w:r>
          </w:p>
        </w:tc>
        <w:tc>
          <w:tcPr>
            <w:tcW w:w="4201" w:type="dxa"/>
          </w:tcPr>
          <w:p w14:paraId="3939F78B" w14:textId="77777777" w:rsidR="002452ED" w:rsidRPr="0069034B" w:rsidRDefault="002452ED" w:rsidP="00F04AB6">
            <w:r w:rsidRPr="0069034B">
              <w:t xml:space="preserve">The PP will not have any impact on shooting ranges and as such remains consistent with this direction. </w:t>
            </w:r>
          </w:p>
        </w:tc>
      </w:tr>
      <w:tr w:rsidR="002452ED" w:rsidRPr="00E1269E" w14:paraId="79F6D3F2" w14:textId="77777777" w:rsidTr="008338BD">
        <w:trPr>
          <w:trHeight w:val="357"/>
        </w:trPr>
        <w:tc>
          <w:tcPr>
            <w:tcW w:w="3397" w:type="dxa"/>
          </w:tcPr>
          <w:p w14:paraId="78474293" w14:textId="77777777" w:rsidR="002452ED" w:rsidRPr="00E1269E" w:rsidRDefault="002452ED" w:rsidP="00F04AB6">
            <w:r w:rsidRPr="00E1269E">
              <w:t xml:space="preserve">3.7 Reduction in non-hosted short term rental accommodation period </w:t>
            </w:r>
          </w:p>
        </w:tc>
        <w:tc>
          <w:tcPr>
            <w:tcW w:w="1418" w:type="dxa"/>
          </w:tcPr>
          <w:p w14:paraId="60D208CC" w14:textId="77777777" w:rsidR="002452ED" w:rsidRPr="00E1269E" w:rsidRDefault="002452ED" w:rsidP="00F04AB6">
            <w:r w:rsidRPr="00E1269E">
              <w:t xml:space="preserve">N/A </w:t>
            </w:r>
          </w:p>
        </w:tc>
        <w:tc>
          <w:tcPr>
            <w:tcW w:w="4201" w:type="dxa"/>
          </w:tcPr>
          <w:p w14:paraId="74A85CA3" w14:textId="77777777" w:rsidR="002452ED" w:rsidRPr="00E1269E" w:rsidRDefault="002452ED" w:rsidP="00F04AB6">
            <w:r w:rsidRPr="00E1269E">
              <w:t xml:space="preserve">This direction only applies to the Byron Shire Council. </w:t>
            </w:r>
          </w:p>
        </w:tc>
      </w:tr>
      <w:tr w:rsidR="002452ED" w:rsidRPr="00E1269E" w14:paraId="32EFCEAF" w14:textId="77777777" w:rsidTr="008338BD">
        <w:trPr>
          <w:trHeight w:val="357"/>
        </w:trPr>
        <w:tc>
          <w:tcPr>
            <w:tcW w:w="9016" w:type="dxa"/>
            <w:gridSpan w:val="3"/>
          </w:tcPr>
          <w:p w14:paraId="0D2DD923" w14:textId="77777777" w:rsidR="002452ED" w:rsidRPr="00E1269E" w:rsidRDefault="002452ED" w:rsidP="00F04AB6">
            <w:r w:rsidRPr="00E1269E">
              <w:rPr>
                <w:b/>
              </w:rPr>
              <w:t>Hazard and Risk</w:t>
            </w:r>
          </w:p>
        </w:tc>
      </w:tr>
      <w:tr w:rsidR="002452ED" w:rsidRPr="00E1269E" w14:paraId="5CAEC59A" w14:textId="77777777" w:rsidTr="008338BD">
        <w:trPr>
          <w:trHeight w:val="357"/>
        </w:trPr>
        <w:tc>
          <w:tcPr>
            <w:tcW w:w="3397" w:type="dxa"/>
          </w:tcPr>
          <w:p w14:paraId="34D8E78B" w14:textId="77777777" w:rsidR="002452ED" w:rsidRPr="00E1269E" w:rsidRDefault="002452ED" w:rsidP="00F04AB6">
            <w:r w:rsidRPr="00E1269E">
              <w:t xml:space="preserve">4.1 Acid sulphate soils </w:t>
            </w:r>
          </w:p>
        </w:tc>
        <w:tc>
          <w:tcPr>
            <w:tcW w:w="1418" w:type="dxa"/>
          </w:tcPr>
          <w:p w14:paraId="00377C6B" w14:textId="308734AF" w:rsidR="002452ED" w:rsidRPr="00E1269E" w:rsidRDefault="00054588" w:rsidP="00F04AB6">
            <w:r>
              <w:t>N/A</w:t>
            </w:r>
          </w:p>
        </w:tc>
        <w:tc>
          <w:tcPr>
            <w:tcW w:w="4201" w:type="dxa"/>
          </w:tcPr>
          <w:p w14:paraId="6BACBBD5" w14:textId="79A9B5DC" w:rsidR="002452ED" w:rsidRPr="00E1269E" w:rsidRDefault="00054588" w:rsidP="00F04AB6">
            <w:r w:rsidRPr="00634C58">
              <w:rPr>
                <w:rFonts w:cs="Arial"/>
                <w:color w:val="000000"/>
              </w:rPr>
              <w:t>Not applicable</w:t>
            </w:r>
          </w:p>
        </w:tc>
      </w:tr>
      <w:tr w:rsidR="002452ED" w:rsidRPr="00E1269E" w14:paraId="76C39D28" w14:textId="77777777" w:rsidTr="008338BD">
        <w:trPr>
          <w:trHeight w:val="470"/>
        </w:trPr>
        <w:tc>
          <w:tcPr>
            <w:tcW w:w="3397" w:type="dxa"/>
          </w:tcPr>
          <w:p w14:paraId="37DF8A79" w14:textId="77777777" w:rsidR="002452ED" w:rsidRPr="004B53D3" w:rsidRDefault="002452ED" w:rsidP="00F04AB6">
            <w:r w:rsidRPr="004B53D3">
              <w:t xml:space="preserve">4.2 Mine Subsidence and Unstable Land </w:t>
            </w:r>
          </w:p>
        </w:tc>
        <w:tc>
          <w:tcPr>
            <w:tcW w:w="1418" w:type="dxa"/>
          </w:tcPr>
          <w:p w14:paraId="15D02285" w14:textId="12FDFEE4" w:rsidR="002452ED" w:rsidRPr="004B53D3" w:rsidRDefault="004B53D3" w:rsidP="00F04AB6">
            <w:r w:rsidRPr="004B53D3">
              <w:t>N/A</w:t>
            </w:r>
          </w:p>
        </w:tc>
        <w:tc>
          <w:tcPr>
            <w:tcW w:w="4201" w:type="dxa"/>
          </w:tcPr>
          <w:p w14:paraId="6CC904A2" w14:textId="7969F84F" w:rsidR="002452ED" w:rsidRPr="004B53D3" w:rsidRDefault="004B53D3" w:rsidP="00F04AB6">
            <w:r w:rsidRPr="004B53D3">
              <w:rPr>
                <w:rFonts w:cs="Arial"/>
              </w:rPr>
              <w:t>Not applicable</w:t>
            </w:r>
          </w:p>
        </w:tc>
      </w:tr>
      <w:tr w:rsidR="002452ED" w:rsidRPr="00E1269E" w14:paraId="28B964CA" w14:textId="77777777" w:rsidTr="008338BD">
        <w:trPr>
          <w:trHeight w:val="241"/>
        </w:trPr>
        <w:tc>
          <w:tcPr>
            <w:tcW w:w="3397" w:type="dxa"/>
          </w:tcPr>
          <w:p w14:paraId="4970ED5C" w14:textId="77777777" w:rsidR="002452ED" w:rsidRPr="00634C58" w:rsidRDefault="002452ED" w:rsidP="00F04AB6">
            <w:pPr>
              <w:autoSpaceDE w:val="0"/>
              <w:autoSpaceDN w:val="0"/>
              <w:adjustRightInd w:val="0"/>
              <w:rPr>
                <w:rFonts w:cs="Arial"/>
                <w:color w:val="000000"/>
              </w:rPr>
            </w:pPr>
            <w:r w:rsidRPr="00634C58">
              <w:rPr>
                <w:rFonts w:cs="Arial"/>
                <w:color w:val="000000"/>
              </w:rPr>
              <w:t xml:space="preserve">4.3 Flood Prone Land </w:t>
            </w:r>
          </w:p>
        </w:tc>
        <w:tc>
          <w:tcPr>
            <w:tcW w:w="1418" w:type="dxa"/>
          </w:tcPr>
          <w:p w14:paraId="0C4EB692" w14:textId="77777777" w:rsidR="002452ED" w:rsidRPr="00BC35E7" w:rsidRDefault="002452ED" w:rsidP="00F04AB6">
            <w:pPr>
              <w:autoSpaceDE w:val="0"/>
              <w:autoSpaceDN w:val="0"/>
              <w:adjustRightInd w:val="0"/>
              <w:rPr>
                <w:rFonts w:cs="Arial"/>
              </w:rPr>
            </w:pPr>
            <w:r w:rsidRPr="00BC35E7">
              <w:rPr>
                <w:rFonts w:cs="Arial"/>
              </w:rPr>
              <w:t xml:space="preserve">Yes </w:t>
            </w:r>
          </w:p>
        </w:tc>
        <w:tc>
          <w:tcPr>
            <w:tcW w:w="4201" w:type="dxa"/>
          </w:tcPr>
          <w:p w14:paraId="42BEB1D7" w14:textId="2ECBCA28" w:rsidR="002452ED" w:rsidRPr="00BC35E7" w:rsidRDefault="002452ED" w:rsidP="00F04AB6">
            <w:pPr>
              <w:autoSpaceDE w:val="0"/>
              <w:autoSpaceDN w:val="0"/>
              <w:adjustRightInd w:val="0"/>
              <w:rPr>
                <w:rFonts w:cs="Arial"/>
              </w:rPr>
            </w:pPr>
            <w:r w:rsidRPr="00BC35E7">
              <w:rPr>
                <w:rFonts w:cs="Arial"/>
              </w:rPr>
              <w:t>The PP</w:t>
            </w:r>
            <w:r w:rsidR="009E3CB1">
              <w:rPr>
                <w:rFonts w:cs="Arial"/>
              </w:rPr>
              <w:t xml:space="preserve"> proposes to adopt the Department’s standard flood planning clause with reference to recently completed flood studies. It is considered to be</w:t>
            </w:r>
            <w:r w:rsidRPr="00BC35E7">
              <w:rPr>
                <w:rFonts w:cs="Arial"/>
              </w:rPr>
              <w:t xml:space="preserve"> consistent with this direction. </w:t>
            </w:r>
          </w:p>
        </w:tc>
      </w:tr>
      <w:tr w:rsidR="002452ED" w:rsidRPr="00E1269E" w14:paraId="0122AEED" w14:textId="77777777" w:rsidTr="008338BD">
        <w:trPr>
          <w:trHeight w:val="355"/>
        </w:trPr>
        <w:tc>
          <w:tcPr>
            <w:tcW w:w="3397" w:type="dxa"/>
          </w:tcPr>
          <w:p w14:paraId="6B5C717F" w14:textId="77777777" w:rsidR="002452ED" w:rsidRPr="00634C58" w:rsidRDefault="002452ED" w:rsidP="00F04AB6">
            <w:pPr>
              <w:autoSpaceDE w:val="0"/>
              <w:autoSpaceDN w:val="0"/>
              <w:adjustRightInd w:val="0"/>
              <w:rPr>
                <w:rFonts w:cs="Arial"/>
                <w:color w:val="000000"/>
              </w:rPr>
            </w:pPr>
            <w:r w:rsidRPr="00634C58">
              <w:rPr>
                <w:rFonts w:cs="Arial"/>
                <w:color w:val="000000"/>
              </w:rPr>
              <w:t xml:space="preserve">4.4 Planning for Bushfire Protection </w:t>
            </w:r>
          </w:p>
        </w:tc>
        <w:tc>
          <w:tcPr>
            <w:tcW w:w="1418" w:type="dxa"/>
          </w:tcPr>
          <w:p w14:paraId="547B065A" w14:textId="77777777" w:rsidR="002452ED" w:rsidRPr="00D449AF" w:rsidRDefault="002452ED" w:rsidP="00F04AB6">
            <w:pPr>
              <w:autoSpaceDE w:val="0"/>
              <w:autoSpaceDN w:val="0"/>
              <w:adjustRightInd w:val="0"/>
              <w:rPr>
                <w:rFonts w:cs="Arial"/>
              </w:rPr>
            </w:pPr>
            <w:r w:rsidRPr="00D449AF">
              <w:rPr>
                <w:rFonts w:cs="Arial"/>
              </w:rPr>
              <w:t xml:space="preserve">Yes </w:t>
            </w:r>
          </w:p>
        </w:tc>
        <w:tc>
          <w:tcPr>
            <w:tcW w:w="4201" w:type="dxa"/>
          </w:tcPr>
          <w:p w14:paraId="0EAF9639" w14:textId="77777777" w:rsidR="002452ED" w:rsidRPr="00D449AF" w:rsidRDefault="002452ED" w:rsidP="00F04AB6">
            <w:pPr>
              <w:autoSpaceDE w:val="0"/>
              <w:autoSpaceDN w:val="0"/>
              <w:adjustRightInd w:val="0"/>
              <w:rPr>
                <w:rFonts w:cs="Arial"/>
              </w:rPr>
            </w:pPr>
            <w:r w:rsidRPr="00D449AF">
              <w:rPr>
                <w:rFonts w:cs="Arial"/>
              </w:rPr>
              <w:t xml:space="preserve">The PP will not have any impact on bushfire prone land and as such remains consistent with this direction. </w:t>
            </w:r>
          </w:p>
        </w:tc>
      </w:tr>
      <w:tr w:rsidR="002452ED" w:rsidRPr="00E1269E" w14:paraId="726ACA21" w14:textId="77777777" w:rsidTr="008338BD">
        <w:trPr>
          <w:trHeight w:val="355"/>
        </w:trPr>
        <w:tc>
          <w:tcPr>
            <w:tcW w:w="9016" w:type="dxa"/>
            <w:gridSpan w:val="3"/>
          </w:tcPr>
          <w:p w14:paraId="2A9D5FA3" w14:textId="77777777" w:rsidR="002452ED" w:rsidRPr="00E1269E" w:rsidRDefault="002452ED" w:rsidP="00F04AB6">
            <w:pPr>
              <w:autoSpaceDE w:val="0"/>
              <w:autoSpaceDN w:val="0"/>
              <w:adjustRightInd w:val="0"/>
              <w:rPr>
                <w:rFonts w:cs="Arial"/>
                <w:color w:val="000000"/>
              </w:rPr>
            </w:pPr>
            <w:r w:rsidRPr="00634C58">
              <w:rPr>
                <w:rFonts w:cs="Arial"/>
                <w:b/>
                <w:color w:val="000000"/>
              </w:rPr>
              <w:t>Regional Planning</w:t>
            </w:r>
          </w:p>
        </w:tc>
      </w:tr>
      <w:tr w:rsidR="00A72637" w:rsidRPr="00E1269E" w14:paraId="6B3E5F79" w14:textId="77777777" w:rsidTr="008338BD">
        <w:trPr>
          <w:trHeight w:val="241"/>
        </w:trPr>
        <w:tc>
          <w:tcPr>
            <w:tcW w:w="3397" w:type="dxa"/>
          </w:tcPr>
          <w:p w14:paraId="20EEEA10"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5.2 Sydney Drinking Water Catchments </w:t>
            </w:r>
          </w:p>
        </w:tc>
        <w:tc>
          <w:tcPr>
            <w:tcW w:w="1418" w:type="dxa"/>
          </w:tcPr>
          <w:p w14:paraId="089618E5"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0145BBB2"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11DD80B2" w14:textId="77777777" w:rsidTr="008338BD">
        <w:trPr>
          <w:trHeight w:val="355"/>
        </w:trPr>
        <w:tc>
          <w:tcPr>
            <w:tcW w:w="3397" w:type="dxa"/>
          </w:tcPr>
          <w:p w14:paraId="52E18D8F"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5.3 Farmland of State and Regional Significance on the NSW Far North Coast </w:t>
            </w:r>
          </w:p>
        </w:tc>
        <w:tc>
          <w:tcPr>
            <w:tcW w:w="1418" w:type="dxa"/>
          </w:tcPr>
          <w:p w14:paraId="32007BD8"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79BDF97"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1C1F11A7" w14:textId="77777777" w:rsidTr="008338BD">
        <w:trPr>
          <w:trHeight w:val="357"/>
        </w:trPr>
        <w:tc>
          <w:tcPr>
            <w:tcW w:w="3397" w:type="dxa"/>
          </w:tcPr>
          <w:p w14:paraId="799EE229"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5.4 Commercial and Retail Development along the Pacific Highway, North Coast </w:t>
            </w:r>
          </w:p>
        </w:tc>
        <w:tc>
          <w:tcPr>
            <w:tcW w:w="1418" w:type="dxa"/>
          </w:tcPr>
          <w:p w14:paraId="5F573342"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2F56484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60730199" w14:textId="77777777" w:rsidTr="008338BD">
        <w:trPr>
          <w:trHeight w:val="241"/>
        </w:trPr>
        <w:tc>
          <w:tcPr>
            <w:tcW w:w="3397" w:type="dxa"/>
          </w:tcPr>
          <w:p w14:paraId="335FDB77"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5.9 North West Rail Link Corridor Strategy </w:t>
            </w:r>
          </w:p>
        </w:tc>
        <w:tc>
          <w:tcPr>
            <w:tcW w:w="1418" w:type="dxa"/>
          </w:tcPr>
          <w:p w14:paraId="7F7345EF"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044EDCA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5A005F97" w14:textId="77777777" w:rsidTr="008338BD">
        <w:trPr>
          <w:trHeight w:val="241"/>
        </w:trPr>
        <w:tc>
          <w:tcPr>
            <w:tcW w:w="3397" w:type="dxa"/>
          </w:tcPr>
          <w:p w14:paraId="3711471D"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5.10 Implementation of Regional Plans </w:t>
            </w:r>
          </w:p>
        </w:tc>
        <w:tc>
          <w:tcPr>
            <w:tcW w:w="1418" w:type="dxa"/>
          </w:tcPr>
          <w:p w14:paraId="2CE1F90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Yes </w:t>
            </w:r>
          </w:p>
        </w:tc>
        <w:tc>
          <w:tcPr>
            <w:tcW w:w="4201" w:type="dxa"/>
          </w:tcPr>
          <w:p w14:paraId="741B650B"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The PP will be consistent with this Ministerial Direction and the Regional Plan </w:t>
            </w:r>
          </w:p>
        </w:tc>
      </w:tr>
      <w:tr w:rsidR="00A72637" w:rsidRPr="00E1269E" w14:paraId="6F3B8DDD" w14:textId="77777777" w:rsidTr="008338BD">
        <w:trPr>
          <w:trHeight w:val="240"/>
        </w:trPr>
        <w:tc>
          <w:tcPr>
            <w:tcW w:w="3397" w:type="dxa"/>
          </w:tcPr>
          <w:p w14:paraId="5B6002CA"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5.11 Development of Aboriginal Land Council land </w:t>
            </w:r>
          </w:p>
        </w:tc>
        <w:tc>
          <w:tcPr>
            <w:tcW w:w="1418" w:type="dxa"/>
          </w:tcPr>
          <w:p w14:paraId="0D57DE8C"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7F014831" w14:textId="77777777" w:rsidR="00A72637" w:rsidRPr="00C20B8F" w:rsidRDefault="00A72637" w:rsidP="00A72637">
            <w:pPr>
              <w:autoSpaceDE w:val="0"/>
              <w:autoSpaceDN w:val="0"/>
              <w:adjustRightInd w:val="0"/>
              <w:rPr>
                <w:rFonts w:cs="Arial"/>
              </w:rPr>
            </w:pPr>
            <w:r w:rsidRPr="00C20B8F">
              <w:rPr>
                <w:rFonts w:cs="Arial"/>
              </w:rPr>
              <w:t xml:space="preserve">Aboriginal Land SEPP does not apply. </w:t>
            </w:r>
          </w:p>
        </w:tc>
      </w:tr>
      <w:tr w:rsidR="00A72637" w:rsidRPr="00E1269E" w14:paraId="4FAE5082" w14:textId="77777777" w:rsidTr="008338BD">
        <w:trPr>
          <w:trHeight w:val="240"/>
        </w:trPr>
        <w:tc>
          <w:tcPr>
            <w:tcW w:w="9016" w:type="dxa"/>
            <w:gridSpan w:val="3"/>
          </w:tcPr>
          <w:p w14:paraId="5ABE401C" w14:textId="77777777" w:rsidR="00A72637" w:rsidRPr="00E1269E" w:rsidRDefault="00A72637" w:rsidP="00A72637">
            <w:pPr>
              <w:autoSpaceDE w:val="0"/>
              <w:autoSpaceDN w:val="0"/>
              <w:adjustRightInd w:val="0"/>
              <w:rPr>
                <w:rFonts w:cs="Arial"/>
                <w:color w:val="000000"/>
              </w:rPr>
            </w:pPr>
            <w:r w:rsidRPr="00634C58">
              <w:rPr>
                <w:rFonts w:cs="Arial"/>
                <w:b/>
                <w:color w:val="000000"/>
              </w:rPr>
              <w:t>Local Plan Making</w:t>
            </w:r>
          </w:p>
        </w:tc>
      </w:tr>
      <w:tr w:rsidR="00A72637" w:rsidRPr="00E1269E" w14:paraId="25CAEC29" w14:textId="77777777" w:rsidTr="008338BD">
        <w:trPr>
          <w:trHeight w:val="241"/>
        </w:trPr>
        <w:tc>
          <w:tcPr>
            <w:tcW w:w="3397" w:type="dxa"/>
          </w:tcPr>
          <w:p w14:paraId="6D535900" w14:textId="77777777" w:rsidR="00A72637" w:rsidRPr="00C20B8F" w:rsidRDefault="00A72637" w:rsidP="00A72637">
            <w:pPr>
              <w:autoSpaceDE w:val="0"/>
              <w:autoSpaceDN w:val="0"/>
              <w:adjustRightInd w:val="0"/>
              <w:rPr>
                <w:rFonts w:cs="Arial"/>
              </w:rPr>
            </w:pPr>
            <w:r w:rsidRPr="00C20B8F">
              <w:rPr>
                <w:rFonts w:cs="Arial"/>
              </w:rPr>
              <w:t xml:space="preserve">6.1 Approval and Referral Requirements </w:t>
            </w:r>
          </w:p>
        </w:tc>
        <w:tc>
          <w:tcPr>
            <w:tcW w:w="1418" w:type="dxa"/>
          </w:tcPr>
          <w:p w14:paraId="318A43AC" w14:textId="77777777" w:rsidR="00A72637" w:rsidRPr="00C20B8F" w:rsidRDefault="00A72637" w:rsidP="00A72637">
            <w:pPr>
              <w:autoSpaceDE w:val="0"/>
              <w:autoSpaceDN w:val="0"/>
              <w:adjustRightInd w:val="0"/>
              <w:rPr>
                <w:rFonts w:cs="Arial"/>
              </w:rPr>
            </w:pPr>
            <w:r w:rsidRPr="00C20B8F">
              <w:rPr>
                <w:rFonts w:cs="Arial"/>
              </w:rPr>
              <w:t xml:space="preserve">Yes </w:t>
            </w:r>
          </w:p>
        </w:tc>
        <w:tc>
          <w:tcPr>
            <w:tcW w:w="4201" w:type="dxa"/>
          </w:tcPr>
          <w:p w14:paraId="2052DBE7" w14:textId="77777777" w:rsidR="00A72637" w:rsidRPr="00C20B8F" w:rsidRDefault="00A72637" w:rsidP="00A72637">
            <w:pPr>
              <w:autoSpaceDE w:val="0"/>
              <w:autoSpaceDN w:val="0"/>
              <w:adjustRightInd w:val="0"/>
              <w:rPr>
                <w:rFonts w:cs="Arial"/>
              </w:rPr>
            </w:pPr>
            <w:r w:rsidRPr="00C20B8F">
              <w:rPr>
                <w:rFonts w:cs="Arial"/>
              </w:rPr>
              <w:t xml:space="preserve">The PP will be consistent with this Ministerial Direction. </w:t>
            </w:r>
          </w:p>
        </w:tc>
      </w:tr>
      <w:tr w:rsidR="00A72637" w:rsidRPr="00E1269E" w14:paraId="6307F8D4" w14:textId="77777777" w:rsidTr="008338BD">
        <w:trPr>
          <w:trHeight w:val="241"/>
        </w:trPr>
        <w:tc>
          <w:tcPr>
            <w:tcW w:w="3397" w:type="dxa"/>
          </w:tcPr>
          <w:p w14:paraId="74D2A00E" w14:textId="77777777" w:rsidR="00A72637" w:rsidRPr="00C20B8F" w:rsidRDefault="00A72637" w:rsidP="00A72637">
            <w:pPr>
              <w:autoSpaceDE w:val="0"/>
              <w:autoSpaceDN w:val="0"/>
              <w:adjustRightInd w:val="0"/>
              <w:rPr>
                <w:rFonts w:cs="Arial"/>
              </w:rPr>
            </w:pPr>
            <w:r w:rsidRPr="00C20B8F">
              <w:rPr>
                <w:rFonts w:cs="Arial"/>
              </w:rPr>
              <w:t xml:space="preserve">6.2 Reserving Land for Public Purposes </w:t>
            </w:r>
          </w:p>
        </w:tc>
        <w:tc>
          <w:tcPr>
            <w:tcW w:w="1418" w:type="dxa"/>
          </w:tcPr>
          <w:p w14:paraId="4F533E02" w14:textId="77777777" w:rsidR="00A72637" w:rsidRPr="00C20B8F" w:rsidRDefault="00A72637" w:rsidP="00A72637">
            <w:pPr>
              <w:autoSpaceDE w:val="0"/>
              <w:autoSpaceDN w:val="0"/>
              <w:adjustRightInd w:val="0"/>
              <w:rPr>
                <w:rFonts w:cs="Arial"/>
              </w:rPr>
            </w:pPr>
            <w:r w:rsidRPr="00C20B8F">
              <w:rPr>
                <w:rFonts w:cs="Arial"/>
              </w:rPr>
              <w:t xml:space="preserve">Yes </w:t>
            </w:r>
          </w:p>
        </w:tc>
        <w:tc>
          <w:tcPr>
            <w:tcW w:w="4201" w:type="dxa"/>
          </w:tcPr>
          <w:p w14:paraId="477EB58F" w14:textId="6B924EBB" w:rsidR="00A72637" w:rsidRPr="00C20B8F" w:rsidRDefault="000D6430" w:rsidP="00A72637">
            <w:pPr>
              <w:autoSpaceDE w:val="0"/>
              <w:autoSpaceDN w:val="0"/>
              <w:adjustRightInd w:val="0"/>
              <w:rPr>
                <w:rFonts w:cs="Arial"/>
              </w:rPr>
            </w:pPr>
            <w:r>
              <w:rPr>
                <w:rFonts w:cs="Arial"/>
              </w:rPr>
              <w:t>The PP does not propose any additional reserving of land for public purposes. As such, t</w:t>
            </w:r>
            <w:r w:rsidR="00A72637" w:rsidRPr="00C20B8F">
              <w:rPr>
                <w:rFonts w:cs="Arial"/>
              </w:rPr>
              <w:t xml:space="preserve">he PP will be consistent with this Ministerial Direction. </w:t>
            </w:r>
          </w:p>
        </w:tc>
      </w:tr>
      <w:tr w:rsidR="00A72637" w:rsidRPr="00E1269E" w14:paraId="1FD99005" w14:textId="77777777" w:rsidTr="008338BD">
        <w:trPr>
          <w:trHeight w:val="242"/>
        </w:trPr>
        <w:tc>
          <w:tcPr>
            <w:tcW w:w="3397" w:type="dxa"/>
          </w:tcPr>
          <w:p w14:paraId="43E1BA9A" w14:textId="77777777" w:rsidR="00A72637" w:rsidRPr="009E3CB1" w:rsidRDefault="00A72637" w:rsidP="00A72637">
            <w:pPr>
              <w:autoSpaceDE w:val="0"/>
              <w:autoSpaceDN w:val="0"/>
              <w:adjustRightInd w:val="0"/>
              <w:rPr>
                <w:rFonts w:cs="Arial"/>
              </w:rPr>
            </w:pPr>
            <w:r w:rsidRPr="009E3CB1">
              <w:rPr>
                <w:rFonts w:cs="Arial"/>
              </w:rPr>
              <w:t xml:space="preserve">6.3 Site Specific Provisions </w:t>
            </w:r>
          </w:p>
        </w:tc>
        <w:tc>
          <w:tcPr>
            <w:tcW w:w="1418" w:type="dxa"/>
          </w:tcPr>
          <w:p w14:paraId="45C07AC4" w14:textId="77777777" w:rsidR="00A72637" w:rsidRPr="009E3CB1" w:rsidRDefault="00A72637" w:rsidP="00A72637">
            <w:pPr>
              <w:autoSpaceDE w:val="0"/>
              <w:autoSpaceDN w:val="0"/>
              <w:adjustRightInd w:val="0"/>
              <w:rPr>
                <w:rFonts w:cs="Arial"/>
              </w:rPr>
            </w:pPr>
            <w:r w:rsidRPr="009E3CB1">
              <w:rPr>
                <w:rFonts w:cs="Arial"/>
              </w:rPr>
              <w:t xml:space="preserve">Yes </w:t>
            </w:r>
          </w:p>
        </w:tc>
        <w:tc>
          <w:tcPr>
            <w:tcW w:w="4201" w:type="dxa"/>
          </w:tcPr>
          <w:p w14:paraId="04327C5C" w14:textId="77777777" w:rsidR="00A72637" w:rsidRPr="009E3CB1" w:rsidRDefault="00A72637" w:rsidP="00A72637">
            <w:pPr>
              <w:autoSpaceDE w:val="0"/>
              <w:autoSpaceDN w:val="0"/>
              <w:adjustRightInd w:val="0"/>
              <w:rPr>
                <w:rFonts w:cs="Arial"/>
              </w:rPr>
            </w:pPr>
            <w:r w:rsidRPr="009E3CB1">
              <w:rPr>
                <w:rFonts w:cs="Arial"/>
              </w:rPr>
              <w:t xml:space="preserve">The PP will be consistent with this Ministerial Direction. </w:t>
            </w:r>
          </w:p>
        </w:tc>
      </w:tr>
      <w:tr w:rsidR="00A72637" w:rsidRPr="00E1269E" w14:paraId="7F6E2312" w14:textId="77777777" w:rsidTr="008338BD">
        <w:trPr>
          <w:trHeight w:val="242"/>
        </w:trPr>
        <w:tc>
          <w:tcPr>
            <w:tcW w:w="9016" w:type="dxa"/>
            <w:gridSpan w:val="3"/>
          </w:tcPr>
          <w:p w14:paraId="7876C4F0" w14:textId="77777777" w:rsidR="00A72637" w:rsidRPr="00E1269E" w:rsidRDefault="00A72637" w:rsidP="00A72637">
            <w:pPr>
              <w:autoSpaceDE w:val="0"/>
              <w:autoSpaceDN w:val="0"/>
              <w:adjustRightInd w:val="0"/>
              <w:rPr>
                <w:rFonts w:cs="Arial"/>
                <w:color w:val="000000"/>
              </w:rPr>
            </w:pPr>
            <w:r w:rsidRPr="00634C58">
              <w:rPr>
                <w:rFonts w:cs="Arial"/>
                <w:b/>
                <w:color w:val="000000"/>
              </w:rPr>
              <w:t>Metropolitan Planning</w:t>
            </w:r>
          </w:p>
        </w:tc>
      </w:tr>
      <w:tr w:rsidR="00A72637" w:rsidRPr="00E1269E" w14:paraId="09C3FF46" w14:textId="77777777" w:rsidTr="008338BD">
        <w:trPr>
          <w:trHeight w:val="355"/>
        </w:trPr>
        <w:tc>
          <w:tcPr>
            <w:tcW w:w="3397" w:type="dxa"/>
          </w:tcPr>
          <w:p w14:paraId="3F445B5B"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7.1 Implementation of the Metropolitan Plan for Sydney 2036 </w:t>
            </w:r>
          </w:p>
        </w:tc>
        <w:tc>
          <w:tcPr>
            <w:tcW w:w="1418" w:type="dxa"/>
          </w:tcPr>
          <w:p w14:paraId="3C71889A" w14:textId="67A71FC3" w:rsidR="00A72637" w:rsidRPr="00634C58" w:rsidRDefault="00A72637" w:rsidP="00A72637">
            <w:pPr>
              <w:autoSpaceDE w:val="0"/>
              <w:autoSpaceDN w:val="0"/>
              <w:adjustRightInd w:val="0"/>
              <w:rPr>
                <w:rFonts w:cs="Arial"/>
                <w:color w:val="000000"/>
              </w:rPr>
            </w:pPr>
            <w:r>
              <w:rPr>
                <w:rFonts w:cs="Arial"/>
                <w:color w:val="000000"/>
              </w:rPr>
              <w:t>N/A</w:t>
            </w:r>
          </w:p>
        </w:tc>
        <w:tc>
          <w:tcPr>
            <w:tcW w:w="4201" w:type="dxa"/>
          </w:tcPr>
          <w:p w14:paraId="6A924DEA" w14:textId="1E63984E" w:rsidR="00A72637" w:rsidRPr="00634C58" w:rsidRDefault="00A72637" w:rsidP="00A72637">
            <w:pPr>
              <w:autoSpaceDE w:val="0"/>
              <w:autoSpaceDN w:val="0"/>
              <w:adjustRightInd w:val="0"/>
              <w:rPr>
                <w:rFonts w:cs="Arial"/>
                <w:color w:val="000000"/>
              </w:rPr>
            </w:pPr>
            <w:r w:rsidRPr="00634C58">
              <w:rPr>
                <w:rFonts w:cs="Arial"/>
                <w:color w:val="000000"/>
              </w:rPr>
              <w:t>Not applicable</w:t>
            </w:r>
          </w:p>
        </w:tc>
      </w:tr>
      <w:tr w:rsidR="00A72637" w:rsidRPr="00E1269E" w14:paraId="23818AEA" w14:textId="77777777" w:rsidTr="008338BD">
        <w:trPr>
          <w:trHeight w:val="356"/>
        </w:trPr>
        <w:tc>
          <w:tcPr>
            <w:tcW w:w="3397" w:type="dxa"/>
          </w:tcPr>
          <w:p w14:paraId="3F24DE2C"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7.2 Implementation of Greater Macarthur Land Release Investigation </w:t>
            </w:r>
          </w:p>
        </w:tc>
        <w:tc>
          <w:tcPr>
            <w:tcW w:w="1418" w:type="dxa"/>
          </w:tcPr>
          <w:p w14:paraId="046C0B3D"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3FF7E10D"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2CBDB1E7" w14:textId="77777777" w:rsidTr="008338BD">
        <w:trPr>
          <w:trHeight w:val="355"/>
        </w:trPr>
        <w:tc>
          <w:tcPr>
            <w:tcW w:w="3397" w:type="dxa"/>
          </w:tcPr>
          <w:p w14:paraId="3BBAE8A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7.3 Parramatta Road Corridor Urban Transformation Strategy </w:t>
            </w:r>
          </w:p>
        </w:tc>
        <w:tc>
          <w:tcPr>
            <w:tcW w:w="1418" w:type="dxa"/>
          </w:tcPr>
          <w:p w14:paraId="0C7C50F9" w14:textId="03D40D2E" w:rsidR="00A72637" w:rsidRPr="00634C58" w:rsidRDefault="00A72637" w:rsidP="00A72637">
            <w:pPr>
              <w:autoSpaceDE w:val="0"/>
              <w:autoSpaceDN w:val="0"/>
              <w:adjustRightInd w:val="0"/>
              <w:rPr>
                <w:rFonts w:cs="Arial"/>
                <w:color w:val="000000"/>
              </w:rPr>
            </w:pPr>
            <w:r>
              <w:rPr>
                <w:rFonts w:cs="Arial"/>
                <w:color w:val="000000"/>
              </w:rPr>
              <w:t>N/A</w:t>
            </w:r>
          </w:p>
        </w:tc>
        <w:tc>
          <w:tcPr>
            <w:tcW w:w="4201" w:type="dxa"/>
          </w:tcPr>
          <w:p w14:paraId="183B0F11" w14:textId="1587808B" w:rsidR="00A72637" w:rsidRPr="00634C58" w:rsidRDefault="00A72637" w:rsidP="00A72637">
            <w:pPr>
              <w:autoSpaceDE w:val="0"/>
              <w:autoSpaceDN w:val="0"/>
              <w:adjustRightInd w:val="0"/>
              <w:rPr>
                <w:rFonts w:cs="Arial"/>
                <w:color w:val="000000"/>
              </w:rPr>
            </w:pPr>
            <w:r w:rsidRPr="00634C58">
              <w:rPr>
                <w:rFonts w:cs="Arial"/>
                <w:color w:val="000000"/>
              </w:rPr>
              <w:t>Not applicable</w:t>
            </w:r>
          </w:p>
        </w:tc>
      </w:tr>
      <w:tr w:rsidR="00A72637" w:rsidRPr="00E1269E" w14:paraId="082BF05A" w14:textId="77777777" w:rsidTr="008338BD">
        <w:trPr>
          <w:trHeight w:val="472"/>
        </w:trPr>
        <w:tc>
          <w:tcPr>
            <w:tcW w:w="3397" w:type="dxa"/>
          </w:tcPr>
          <w:p w14:paraId="045EC3A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7.4 Implementation of North West Priority Growth Area Land Use and Infrastructure Implementation Plan </w:t>
            </w:r>
          </w:p>
        </w:tc>
        <w:tc>
          <w:tcPr>
            <w:tcW w:w="1418" w:type="dxa"/>
          </w:tcPr>
          <w:p w14:paraId="4283FA17"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C1E0ED5"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01830D7A" w14:textId="77777777" w:rsidTr="008338BD">
        <w:trPr>
          <w:trHeight w:val="471"/>
        </w:trPr>
        <w:tc>
          <w:tcPr>
            <w:tcW w:w="3397" w:type="dxa"/>
          </w:tcPr>
          <w:p w14:paraId="18B0608C"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7.5 Implementation of Greater Parramatta Priority Growth Area Interim Land Use and Infrastructure Implementation </w:t>
            </w:r>
          </w:p>
        </w:tc>
        <w:tc>
          <w:tcPr>
            <w:tcW w:w="1418" w:type="dxa"/>
          </w:tcPr>
          <w:p w14:paraId="4174A903" w14:textId="705ECB2F" w:rsidR="00A72637" w:rsidRPr="00634C58" w:rsidRDefault="00A72637" w:rsidP="00A72637">
            <w:pPr>
              <w:autoSpaceDE w:val="0"/>
              <w:autoSpaceDN w:val="0"/>
              <w:adjustRightInd w:val="0"/>
              <w:rPr>
                <w:rFonts w:cs="Arial"/>
                <w:color w:val="000000"/>
              </w:rPr>
            </w:pPr>
            <w:r>
              <w:rPr>
                <w:rFonts w:cs="Arial"/>
                <w:color w:val="000000"/>
              </w:rPr>
              <w:t>N/A</w:t>
            </w:r>
          </w:p>
        </w:tc>
        <w:tc>
          <w:tcPr>
            <w:tcW w:w="4201" w:type="dxa"/>
          </w:tcPr>
          <w:p w14:paraId="33849CE0" w14:textId="40172152" w:rsidR="00A72637" w:rsidRPr="00634C58" w:rsidRDefault="00A72637" w:rsidP="00A72637">
            <w:pPr>
              <w:autoSpaceDE w:val="0"/>
              <w:autoSpaceDN w:val="0"/>
              <w:adjustRightInd w:val="0"/>
              <w:rPr>
                <w:rFonts w:cs="Arial"/>
                <w:color w:val="000000"/>
              </w:rPr>
            </w:pPr>
            <w:r w:rsidRPr="00634C58">
              <w:rPr>
                <w:rFonts w:cs="Arial"/>
                <w:color w:val="000000"/>
              </w:rPr>
              <w:t>Not applicable</w:t>
            </w:r>
          </w:p>
        </w:tc>
      </w:tr>
      <w:tr w:rsidR="00A72637" w:rsidRPr="00E1269E" w14:paraId="691D41C7" w14:textId="77777777" w:rsidTr="008338BD">
        <w:trPr>
          <w:trHeight w:val="472"/>
        </w:trPr>
        <w:tc>
          <w:tcPr>
            <w:tcW w:w="3397" w:type="dxa"/>
          </w:tcPr>
          <w:p w14:paraId="1BA8BB7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Plan 7.6 Implementation of Wilton Priority Growth Area Interim Land Use and Infrastructure Implementation </w:t>
            </w:r>
          </w:p>
        </w:tc>
        <w:tc>
          <w:tcPr>
            <w:tcW w:w="1418" w:type="dxa"/>
          </w:tcPr>
          <w:p w14:paraId="332C9C46"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173F8D1"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03FC5A8A" w14:textId="77777777" w:rsidTr="008338BD">
        <w:trPr>
          <w:trHeight w:val="355"/>
        </w:trPr>
        <w:tc>
          <w:tcPr>
            <w:tcW w:w="3397" w:type="dxa"/>
          </w:tcPr>
          <w:p w14:paraId="22715B57"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Plan 7.7 Implementation of Glenfield to Macarthur Urban Renewal Corridor </w:t>
            </w:r>
          </w:p>
        </w:tc>
        <w:tc>
          <w:tcPr>
            <w:tcW w:w="1418" w:type="dxa"/>
          </w:tcPr>
          <w:p w14:paraId="71C9EF98"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6AF995FF"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68FA36B5" w14:textId="77777777" w:rsidTr="008338BD">
        <w:trPr>
          <w:trHeight w:val="472"/>
        </w:trPr>
        <w:tc>
          <w:tcPr>
            <w:tcW w:w="3397" w:type="dxa"/>
          </w:tcPr>
          <w:p w14:paraId="032A203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7.8 Implementation of Western Sydney </w:t>
            </w:r>
            <w:proofErr w:type="spellStart"/>
            <w:r w:rsidRPr="00634C58">
              <w:rPr>
                <w:rFonts w:cs="Arial"/>
                <w:color w:val="000000"/>
              </w:rPr>
              <w:t>Aerotropolis</w:t>
            </w:r>
            <w:proofErr w:type="spellEnd"/>
            <w:r w:rsidRPr="00634C58">
              <w:rPr>
                <w:rFonts w:cs="Arial"/>
                <w:color w:val="000000"/>
              </w:rPr>
              <w:t xml:space="preserve"> Interim Land Use and Infrastructure Implementation Plan </w:t>
            </w:r>
          </w:p>
        </w:tc>
        <w:tc>
          <w:tcPr>
            <w:tcW w:w="1418" w:type="dxa"/>
          </w:tcPr>
          <w:p w14:paraId="0222039F"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6DF19BFD"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31E0A245" w14:textId="77777777" w:rsidTr="008338BD">
        <w:trPr>
          <w:trHeight w:val="242"/>
        </w:trPr>
        <w:tc>
          <w:tcPr>
            <w:tcW w:w="3397" w:type="dxa"/>
          </w:tcPr>
          <w:p w14:paraId="6211B56A"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7.9 Implementation of Bayside West Precincts 2036 Plan </w:t>
            </w:r>
          </w:p>
        </w:tc>
        <w:tc>
          <w:tcPr>
            <w:tcW w:w="1418" w:type="dxa"/>
          </w:tcPr>
          <w:p w14:paraId="5C69806B"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56706BB3"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29885C45" w14:textId="77777777" w:rsidTr="008338BD">
        <w:trPr>
          <w:trHeight w:val="355"/>
        </w:trPr>
        <w:tc>
          <w:tcPr>
            <w:tcW w:w="3397" w:type="dxa"/>
          </w:tcPr>
          <w:p w14:paraId="11BE0EA8"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7.10 Implementation of Planning Principles for the Cooks Cove Precinct </w:t>
            </w:r>
          </w:p>
        </w:tc>
        <w:tc>
          <w:tcPr>
            <w:tcW w:w="1418" w:type="dxa"/>
          </w:tcPr>
          <w:p w14:paraId="4344F17D" w14:textId="77777777" w:rsidR="00A72637" w:rsidRPr="00634C58" w:rsidRDefault="00A72637" w:rsidP="00A72637">
            <w:pPr>
              <w:autoSpaceDE w:val="0"/>
              <w:autoSpaceDN w:val="0"/>
              <w:adjustRightInd w:val="0"/>
              <w:rPr>
                <w:rFonts w:cs="Arial"/>
                <w:color w:val="000000"/>
              </w:rPr>
            </w:pPr>
            <w:r w:rsidRPr="00E1269E">
              <w:rPr>
                <w:rFonts w:cs="Arial"/>
                <w:color w:val="000000"/>
              </w:rPr>
              <w:t>N/A</w:t>
            </w:r>
            <w:r w:rsidRPr="00634C58">
              <w:rPr>
                <w:rFonts w:cs="Arial"/>
                <w:color w:val="000000"/>
              </w:rPr>
              <w:t xml:space="preserve"> </w:t>
            </w:r>
          </w:p>
        </w:tc>
        <w:tc>
          <w:tcPr>
            <w:tcW w:w="4201" w:type="dxa"/>
          </w:tcPr>
          <w:p w14:paraId="46F11390" w14:textId="77777777"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7AFE5435" w14:textId="77777777" w:rsidTr="008338BD">
        <w:trPr>
          <w:trHeight w:val="355"/>
        </w:trPr>
        <w:tc>
          <w:tcPr>
            <w:tcW w:w="3397" w:type="dxa"/>
          </w:tcPr>
          <w:p w14:paraId="3C4E6BAC" w14:textId="332E32D1" w:rsidR="00A72637" w:rsidRPr="00634C58" w:rsidRDefault="00A72637" w:rsidP="00A72637">
            <w:pPr>
              <w:autoSpaceDE w:val="0"/>
              <w:autoSpaceDN w:val="0"/>
              <w:adjustRightInd w:val="0"/>
              <w:rPr>
                <w:rFonts w:cs="Arial"/>
                <w:color w:val="000000"/>
              </w:rPr>
            </w:pPr>
            <w:r w:rsidRPr="00BD4C23">
              <w:rPr>
                <w:rFonts w:cs="Arial"/>
                <w:color w:val="000000"/>
              </w:rPr>
              <w:t xml:space="preserve">7.11 Implementation of St Leonards and </w:t>
            </w:r>
            <w:proofErr w:type="spellStart"/>
            <w:r w:rsidRPr="00BD4C23">
              <w:rPr>
                <w:rFonts w:cs="Arial"/>
                <w:color w:val="000000"/>
              </w:rPr>
              <w:t>Crows</w:t>
            </w:r>
            <w:proofErr w:type="spellEnd"/>
            <w:r w:rsidRPr="00BD4C23">
              <w:rPr>
                <w:rFonts w:cs="Arial"/>
                <w:color w:val="000000"/>
              </w:rPr>
              <w:t xml:space="preserve"> Nest 2036 Plan</w:t>
            </w:r>
          </w:p>
        </w:tc>
        <w:tc>
          <w:tcPr>
            <w:tcW w:w="1418" w:type="dxa"/>
          </w:tcPr>
          <w:p w14:paraId="2785785B" w14:textId="52FCAE90" w:rsidR="00A72637" w:rsidRPr="00E1269E" w:rsidRDefault="00A72637" w:rsidP="00A72637">
            <w:pPr>
              <w:autoSpaceDE w:val="0"/>
              <w:autoSpaceDN w:val="0"/>
              <w:adjustRightInd w:val="0"/>
              <w:rPr>
                <w:rFonts w:cs="Arial"/>
                <w:color w:val="000000"/>
              </w:rPr>
            </w:pPr>
            <w:r>
              <w:rPr>
                <w:rFonts w:cs="Arial"/>
                <w:color w:val="000000"/>
              </w:rPr>
              <w:t>N/A</w:t>
            </w:r>
          </w:p>
        </w:tc>
        <w:tc>
          <w:tcPr>
            <w:tcW w:w="4201" w:type="dxa"/>
          </w:tcPr>
          <w:p w14:paraId="466710DA" w14:textId="62D492B1"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7233A7D2" w14:textId="77777777" w:rsidTr="008338BD">
        <w:trPr>
          <w:trHeight w:val="355"/>
        </w:trPr>
        <w:tc>
          <w:tcPr>
            <w:tcW w:w="3397" w:type="dxa"/>
          </w:tcPr>
          <w:p w14:paraId="5BF56C79" w14:textId="065F1827" w:rsidR="00A72637" w:rsidRPr="00BD4C23" w:rsidRDefault="00A72637" w:rsidP="00A72637">
            <w:pPr>
              <w:autoSpaceDE w:val="0"/>
              <w:autoSpaceDN w:val="0"/>
              <w:adjustRightInd w:val="0"/>
              <w:rPr>
                <w:rFonts w:cs="Arial"/>
                <w:color w:val="000000"/>
              </w:rPr>
            </w:pPr>
            <w:r>
              <w:t>7.12 Implementation of Greater Macarthur 2040</w:t>
            </w:r>
          </w:p>
        </w:tc>
        <w:tc>
          <w:tcPr>
            <w:tcW w:w="1418" w:type="dxa"/>
          </w:tcPr>
          <w:p w14:paraId="714F395E" w14:textId="4A61DFA2" w:rsidR="00A72637" w:rsidRDefault="00A72637" w:rsidP="00A72637">
            <w:pPr>
              <w:autoSpaceDE w:val="0"/>
              <w:autoSpaceDN w:val="0"/>
              <w:adjustRightInd w:val="0"/>
              <w:rPr>
                <w:rFonts w:cs="Arial"/>
                <w:color w:val="000000"/>
              </w:rPr>
            </w:pPr>
            <w:r>
              <w:rPr>
                <w:rFonts w:cs="Arial"/>
                <w:color w:val="000000"/>
              </w:rPr>
              <w:t>N/A</w:t>
            </w:r>
          </w:p>
        </w:tc>
        <w:tc>
          <w:tcPr>
            <w:tcW w:w="4201" w:type="dxa"/>
          </w:tcPr>
          <w:p w14:paraId="0758BC12" w14:textId="100C73BC"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r w:rsidR="00A72637" w:rsidRPr="00E1269E" w14:paraId="249BC460" w14:textId="77777777" w:rsidTr="008338BD">
        <w:trPr>
          <w:trHeight w:val="355"/>
        </w:trPr>
        <w:tc>
          <w:tcPr>
            <w:tcW w:w="3397" w:type="dxa"/>
          </w:tcPr>
          <w:p w14:paraId="09828570" w14:textId="7E0D4A85" w:rsidR="00A72637" w:rsidRDefault="00A72637" w:rsidP="00A72637">
            <w:pPr>
              <w:autoSpaceDE w:val="0"/>
              <w:autoSpaceDN w:val="0"/>
              <w:adjustRightInd w:val="0"/>
            </w:pPr>
            <w:r>
              <w:t>7.13 Implementation of the Pyrmont Peninsula Place Strategy</w:t>
            </w:r>
          </w:p>
        </w:tc>
        <w:tc>
          <w:tcPr>
            <w:tcW w:w="1418" w:type="dxa"/>
          </w:tcPr>
          <w:p w14:paraId="6F45C3F2" w14:textId="5388C841" w:rsidR="00A72637" w:rsidRDefault="00A72637" w:rsidP="00A72637">
            <w:pPr>
              <w:autoSpaceDE w:val="0"/>
              <w:autoSpaceDN w:val="0"/>
              <w:adjustRightInd w:val="0"/>
              <w:rPr>
                <w:rFonts w:cs="Arial"/>
                <w:color w:val="000000"/>
              </w:rPr>
            </w:pPr>
            <w:r>
              <w:rPr>
                <w:rFonts w:cs="Arial"/>
                <w:color w:val="000000"/>
              </w:rPr>
              <w:t>N/A</w:t>
            </w:r>
          </w:p>
        </w:tc>
        <w:tc>
          <w:tcPr>
            <w:tcW w:w="4201" w:type="dxa"/>
          </w:tcPr>
          <w:p w14:paraId="627B05D6" w14:textId="48C0A832" w:rsidR="00A72637" w:rsidRPr="00634C58" w:rsidRDefault="00A72637" w:rsidP="00A72637">
            <w:pPr>
              <w:autoSpaceDE w:val="0"/>
              <w:autoSpaceDN w:val="0"/>
              <w:adjustRightInd w:val="0"/>
              <w:rPr>
                <w:rFonts w:cs="Arial"/>
                <w:color w:val="000000"/>
              </w:rPr>
            </w:pPr>
            <w:r w:rsidRPr="00634C58">
              <w:rPr>
                <w:rFonts w:cs="Arial"/>
                <w:color w:val="000000"/>
              </w:rPr>
              <w:t xml:space="preserve">Not applicable </w:t>
            </w:r>
          </w:p>
        </w:tc>
      </w:tr>
    </w:tbl>
    <w:p w14:paraId="1A566DF3" w14:textId="77777777" w:rsidR="00054588" w:rsidRDefault="00054588" w:rsidP="00756E64">
      <w:bookmarkStart w:id="63" w:name="_Toc15912083"/>
      <w:bookmarkStart w:id="64" w:name="_Toc16260492"/>
      <w:bookmarkStart w:id="65" w:name="_Toc16843550"/>
      <w:bookmarkStart w:id="66" w:name="_Toc17452573"/>
    </w:p>
    <w:p w14:paraId="6F489E8D" w14:textId="41775721" w:rsidR="002452ED" w:rsidRPr="00E1269E" w:rsidRDefault="002452ED" w:rsidP="002452ED">
      <w:pPr>
        <w:pStyle w:val="Heading2"/>
        <w:spacing w:before="0" w:line="240" w:lineRule="auto"/>
        <w:rPr>
          <w:rFonts w:asciiTheme="minorHAnsi" w:hAnsiTheme="minorHAnsi"/>
        </w:rPr>
      </w:pPr>
      <w:bookmarkStart w:id="67" w:name="_Toc76395796"/>
      <w:r w:rsidRPr="00E1269E">
        <w:rPr>
          <w:rFonts w:asciiTheme="minorHAnsi" w:hAnsiTheme="minorHAnsi"/>
        </w:rPr>
        <w:t>C Environmental, social and economic impact</w:t>
      </w:r>
      <w:bookmarkEnd w:id="63"/>
      <w:bookmarkEnd w:id="64"/>
      <w:bookmarkEnd w:id="65"/>
      <w:bookmarkEnd w:id="66"/>
      <w:bookmarkEnd w:id="67"/>
    </w:p>
    <w:p w14:paraId="4FF77F1B" w14:textId="77777777" w:rsidR="002452ED" w:rsidRPr="00E1269E" w:rsidRDefault="002452ED" w:rsidP="002452ED">
      <w:pPr>
        <w:spacing w:after="0" w:line="240" w:lineRule="auto"/>
        <w:rPr>
          <w:rFonts w:cs="Arial"/>
        </w:rPr>
      </w:pPr>
    </w:p>
    <w:p w14:paraId="64D4209F" w14:textId="77777777" w:rsidR="002452ED" w:rsidRPr="00E1269E" w:rsidRDefault="002452ED" w:rsidP="002452ED">
      <w:pPr>
        <w:spacing w:after="0" w:line="240" w:lineRule="auto"/>
        <w:rPr>
          <w:b/>
        </w:rPr>
      </w:pPr>
      <w:bookmarkStart w:id="68" w:name="_Toc15912084"/>
      <w:r w:rsidRPr="00E1269E">
        <w:rPr>
          <w:b/>
        </w:rPr>
        <w:t>7. Is there any likelihood that critical habitat or threatened species, populations or ecological communities or their habitats will be adversely affected?</w:t>
      </w:r>
      <w:bookmarkEnd w:id="68"/>
    </w:p>
    <w:p w14:paraId="38F47098" w14:textId="77777777" w:rsidR="002452ED" w:rsidRPr="00E1269E" w:rsidRDefault="002452ED" w:rsidP="002452ED">
      <w:pPr>
        <w:spacing w:after="0" w:line="240" w:lineRule="auto"/>
        <w:rPr>
          <w:rFonts w:cs="Arial"/>
        </w:rPr>
      </w:pPr>
    </w:p>
    <w:p w14:paraId="1490423A" w14:textId="77777777" w:rsidR="002452ED" w:rsidRPr="00CA005F" w:rsidRDefault="002452ED" w:rsidP="002452ED">
      <w:pPr>
        <w:spacing w:after="0" w:line="240" w:lineRule="auto"/>
        <w:rPr>
          <w:rFonts w:cs="Arial"/>
        </w:rPr>
      </w:pPr>
      <w:r w:rsidRPr="00CA005F">
        <w:rPr>
          <w:rFonts w:cs="Arial"/>
        </w:rPr>
        <w:t>The Planning will not adversely affect critical habitat, threatened species, populations or ecological communities or their habitats.</w:t>
      </w:r>
    </w:p>
    <w:p w14:paraId="7D4957B9" w14:textId="77777777" w:rsidR="002452ED" w:rsidRPr="00E1269E" w:rsidRDefault="002452ED" w:rsidP="002452ED">
      <w:pPr>
        <w:spacing w:after="0" w:line="240" w:lineRule="auto"/>
        <w:rPr>
          <w:rFonts w:cs="Arial"/>
        </w:rPr>
      </w:pPr>
    </w:p>
    <w:p w14:paraId="01B75E4E" w14:textId="773FA6EF" w:rsidR="002452ED" w:rsidRPr="00E1269E" w:rsidRDefault="002452ED" w:rsidP="002452ED">
      <w:pPr>
        <w:spacing w:after="0" w:line="240" w:lineRule="auto"/>
        <w:rPr>
          <w:rFonts w:cs="Arial"/>
        </w:rPr>
      </w:pPr>
      <w:r w:rsidRPr="00E1269E">
        <w:rPr>
          <w:rFonts w:cs="Arial"/>
        </w:rPr>
        <w:t>The Planning Proposal does not involve changes to zoning</w:t>
      </w:r>
      <w:r w:rsidR="007C2EC1">
        <w:rPr>
          <w:rFonts w:cs="Arial"/>
        </w:rPr>
        <w:t>, save for minor housekeeping rezoning to reflect to actual use of the land</w:t>
      </w:r>
      <w:r w:rsidR="00CA005F">
        <w:rPr>
          <w:rFonts w:cs="Arial"/>
        </w:rPr>
        <w:t xml:space="preserve">. </w:t>
      </w:r>
    </w:p>
    <w:p w14:paraId="72A980D1" w14:textId="77777777" w:rsidR="002452ED" w:rsidRPr="00E1269E" w:rsidRDefault="002452ED" w:rsidP="002452ED">
      <w:pPr>
        <w:spacing w:after="0" w:line="240" w:lineRule="auto"/>
        <w:rPr>
          <w:rFonts w:cs="Arial"/>
        </w:rPr>
      </w:pPr>
    </w:p>
    <w:p w14:paraId="6BBFD1C1" w14:textId="5212AF2E" w:rsidR="002452ED" w:rsidRPr="00E1269E" w:rsidRDefault="002452ED" w:rsidP="002452ED">
      <w:pPr>
        <w:spacing w:after="0" w:line="240" w:lineRule="auto"/>
        <w:rPr>
          <w:rFonts w:cs="Arial"/>
        </w:rPr>
      </w:pPr>
      <w:r w:rsidRPr="00E1269E">
        <w:rPr>
          <w:rFonts w:cs="Arial"/>
        </w:rPr>
        <w:t>Land currently zoned for public recreation, environment</w:t>
      </w:r>
      <w:r w:rsidR="00CA005F">
        <w:rPr>
          <w:rFonts w:cs="Arial"/>
        </w:rPr>
        <w:t xml:space="preserve">al </w:t>
      </w:r>
      <w:r w:rsidRPr="00E1269E">
        <w:rPr>
          <w:rFonts w:cs="Arial"/>
        </w:rPr>
        <w:t>and/or waterways is to be retained without change and therefore the existing protection and management of this land will continue.  No changes are proposed to the permissible land uses under the respective zonings and therefore there are no impacts from this.</w:t>
      </w:r>
    </w:p>
    <w:p w14:paraId="38DEC563" w14:textId="77777777" w:rsidR="002452ED" w:rsidRPr="00E1269E" w:rsidRDefault="002452ED" w:rsidP="002452ED">
      <w:pPr>
        <w:spacing w:after="0" w:line="240" w:lineRule="auto"/>
        <w:rPr>
          <w:rFonts w:cs="Arial"/>
        </w:rPr>
      </w:pPr>
    </w:p>
    <w:p w14:paraId="55472C92" w14:textId="28102EC8" w:rsidR="002452ED" w:rsidRPr="00CA005F" w:rsidRDefault="002452ED" w:rsidP="002452ED">
      <w:pPr>
        <w:spacing w:after="0" w:line="240" w:lineRule="auto"/>
        <w:rPr>
          <w:rFonts w:cs="Arial"/>
          <w:color w:val="FF0000"/>
        </w:rPr>
      </w:pPr>
      <w:r w:rsidRPr="008714B3">
        <w:rPr>
          <w:rFonts w:cs="Arial"/>
        </w:rPr>
        <w:t>Land currently mapped under the respective existing LEPs located within the LGA for biodiversity (remnant vegetation) and as riparian lands and watercourses are also to be retained and so protected under the respective provision of the LEP. Similarly the existing provisions of the current LEPs relating to biodiversity and riparian lands and watercourses are also to be adopted</w:t>
      </w:r>
      <w:r w:rsidR="00CA005F" w:rsidRPr="008714B3">
        <w:rPr>
          <w:rFonts w:cs="Arial"/>
        </w:rPr>
        <w:t>.</w:t>
      </w:r>
    </w:p>
    <w:p w14:paraId="2685D36D" w14:textId="77777777" w:rsidR="002452ED" w:rsidRPr="00E1269E" w:rsidRDefault="002452ED" w:rsidP="002452ED">
      <w:pPr>
        <w:spacing w:after="0" w:line="240" w:lineRule="auto"/>
        <w:rPr>
          <w:rFonts w:cs="Arial"/>
        </w:rPr>
      </w:pPr>
    </w:p>
    <w:p w14:paraId="770CD622" w14:textId="77777777" w:rsidR="002452ED" w:rsidRPr="00E1269E" w:rsidRDefault="002452ED" w:rsidP="002452ED">
      <w:pPr>
        <w:spacing w:after="0" w:line="240" w:lineRule="auto"/>
        <w:rPr>
          <w:rFonts w:cs="Arial"/>
        </w:rPr>
      </w:pPr>
      <w:r w:rsidRPr="00E1269E">
        <w:rPr>
          <w:rFonts w:cs="Arial"/>
        </w:rPr>
        <w:t>Given the high level and broad nature of this Planning Proposal, and the minor changes in planning controls and provisions to achieve consistency, specific environmental impacts are difficult to assess but are considered to be limited. These impacts would be taken into consideration in detail at any future Development Application stage for a specific development.</w:t>
      </w:r>
    </w:p>
    <w:p w14:paraId="427FD8E0" w14:textId="77777777" w:rsidR="002452ED" w:rsidRPr="00E1269E" w:rsidRDefault="002452ED" w:rsidP="002452ED">
      <w:pPr>
        <w:spacing w:after="0" w:line="240" w:lineRule="auto"/>
        <w:rPr>
          <w:rFonts w:cs="Arial"/>
        </w:rPr>
      </w:pPr>
    </w:p>
    <w:p w14:paraId="3DAFF366" w14:textId="77777777" w:rsidR="002452ED" w:rsidRPr="00E1269E" w:rsidRDefault="002452ED" w:rsidP="002452ED">
      <w:pPr>
        <w:spacing w:after="0" w:line="240" w:lineRule="auto"/>
        <w:rPr>
          <w:b/>
        </w:rPr>
      </w:pPr>
      <w:bookmarkStart w:id="69" w:name="_Toc15912085"/>
      <w:r w:rsidRPr="00E1269E">
        <w:rPr>
          <w:b/>
        </w:rPr>
        <w:t>8. Are there any environmental impacts and how will they be mitigated?</w:t>
      </w:r>
      <w:bookmarkEnd w:id="69"/>
    </w:p>
    <w:p w14:paraId="22196AB8" w14:textId="77777777" w:rsidR="002452ED" w:rsidRPr="00E1269E" w:rsidRDefault="002452ED" w:rsidP="002452ED">
      <w:pPr>
        <w:spacing w:after="0" w:line="240" w:lineRule="auto"/>
        <w:rPr>
          <w:rFonts w:cs="Arial"/>
        </w:rPr>
      </w:pPr>
    </w:p>
    <w:p w14:paraId="441FE671" w14:textId="77777777" w:rsidR="002452ED" w:rsidRPr="00E1269E" w:rsidRDefault="002452ED" w:rsidP="002452ED">
      <w:pPr>
        <w:spacing w:after="0" w:line="240" w:lineRule="auto"/>
        <w:rPr>
          <w:rFonts w:cs="Arial"/>
        </w:rPr>
      </w:pPr>
      <w:r w:rsidRPr="00E1269E">
        <w:rPr>
          <w:rFonts w:cs="Arial"/>
        </w:rPr>
        <w:t>The Planning Proposal will not result in any significant negative environmental effects.</w:t>
      </w:r>
    </w:p>
    <w:p w14:paraId="16D84F7A" w14:textId="77777777" w:rsidR="002452ED" w:rsidRPr="00E1269E" w:rsidRDefault="002452ED" w:rsidP="002452ED">
      <w:pPr>
        <w:spacing w:after="0" w:line="240" w:lineRule="auto"/>
        <w:rPr>
          <w:rFonts w:cs="Arial"/>
        </w:rPr>
      </w:pPr>
    </w:p>
    <w:p w14:paraId="036DA74F" w14:textId="77777777" w:rsidR="002452ED" w:rsidRPr="00E1269E" w:rsidRDefault="002452ED" w:rsidP="002452ED">
      <w:pPr>
        <w:spacing w:after="0" w:line="240" w:lineRule="auto"/>
        <w:rPr>
          <w:rFonts w:cs="Arial"/>
        </w:rPr>
      </w:pPr>
      <w:r w:rsidRPr="00E1269E">
        <w:rPr>
          <w:rFonts w:cs="Arial"/>
        </w:rPr>
        <w:t>Given the high level and broad nature of this Planning Proposal, and the minor changes in planning controls and provisions to achieve consistency, specific environmental impacts are difficult to assess but are considered to be limited. These environmental impacts would be taken into consideration at any future Development Application stage.</w:t>
      </w:r>
    </w:p>
    <w:p w14:paraId="20B826B7" w14:textId="77777777" w:rsidR="002452ED" w:rsidRPr="00E1269E" w:rsidRDefault="002452ED" w:rsidP="002452ED">
      <w:pPr>
        <w:spacing w:after="0" w:line="240" w:lineRule="auto"/>
        <w:rPr>
          <w:rFonts w:cs="Arial"/>
        </w:rPr>
      </w:pPr>
    </w:p>
    <w:p w14:paraId="53B209FA" w14:textId="09BD4544" w:rsidR="002452ED" w:rsidRPr="00E1269E" w:rsidRDefault="002452ED" w:rsidP="002452ED">
      <w:pPr>
        <w:spacing w:after="0" w:line="240" w:lineRule="auto"/>
        <w:rPr>
          <w:rFonts w:cs="Arial"/>
        </w:rPr>
      </w:pPr>
      <w:r w:rsidRPr="00E1269E">
        <w:rPr>
          <w:rFonts w:cs="Arial"/>
        </w:rPr>
        <w:t>The Planning Proposal seeks to retain all existing planning controls</w:t>
      </w:r>
      <w:r>
        <w:rPr>
          <w:rFonts w:cs="Arial"/>
        </w:rPr>
        <w:t xml:space="preserve">. </w:t>
      </w:r>
      <w:r w:rsidRPr="00E1269E">
        <w:rPr>
          <w:rFonts w:cs="Arial"/>
        </w:rPr>
        <w:t xml:space="preserve">As such there will be few changes to the type and scale of development that could result.  </w:t>
      </w:r>
    </w:p>
    <w:p w14:paraId="7035B14E" w14:textId="77777777" w:rsidR="002452ED" w:rsidRPr="00E1269E" w:rsidRDefault="002452ED" w:rsidP="002452ED">
      <w:pPr>
        <w:spacing w:after="0" w:line="240" w:lineRule="auto"/>
        <w:rPr>
          <w:rFonts w:cs="Arial"/>
        </w:rPr>
      </w:pPr>
    </w:p>
    <w:p w14:paraId="56DFF658" w14:textId="31F0AB5F" w:rsidR="002452ED" w:rsidRDefault="009A79B2" w:rsidP="002452ED">
      <w:pPr>
        <w:spacing w:after="0" w:line="240" w:lineRule="auto"/>
        <w:rPr>
          <w:rFonts w:cs="Arial"/>
        </w:rPr>
      </w:pPr>
      <w:r w:rsidRPr="009A79B2">
        <w:rPr>
          <w:rFonts w:cs="Arial"/>
        </w:rPr>
        <w:t>The planning proposal harmonises Schedule 5 Environmental Heritage. No additional studies were undertaken to identify new heritage items and is a consolidation of the existing registers.</w:t>
      </w:r>
      <w:r>
        <w:rPr>
          <w:rFonts w:cs="Arial"/>
        </w:rPr>
        <w:t xml:space="preserve"> </w:t>
      </w:r>
      <w:r w:rsidR="002452ED" w:rsidRPr="00E1269E">
        <w:rPr>
          <w:rFonts w:cs="Arial"/>
        </w:rPr>
        <w:t xml:space="preserve">All existing listed heritage items are to be retained for inclusion under Schedule 5 of the </w:t>
      </w:r>
      <w:r w:rsidR="002452ED">
        <w:rPr>
          <w:rFonts w:cs="Arial"/>
        </w:rPr>
        <w:t xml:space="preserve">Federation </w:t>
      </w:r>
      <w:r w:rsidR="002452ED" w:rsidRPr="00E1269E">
        <w:rPr>
          <w:rFonts w:cs="Arial"/>
        </w:rPr>
        <w:t>LEP</w:t>
      </w:r>
      <w:r w:rsidR="002452ED">
        <w:rPr>
          <w:rFonts w:cs="Arial"/>
        </w:rPr>
        <w:t xml:space="preserve">. </w:t>
      </w:r>
    </w:p>
    <w:p w14:paraId="3883C386" w14:textId="77777777" w:rsidR="009A79B2" w:rsidRPr="00E1269E" w:rsidRDefault="009A79B2" w:rsidP="002452ED">
      <w:pPr>
        <w:spacing w:after="0" w:line="240" w:lineRule="auto"/>
        <w:rPr>
          <w:rFonts w:cs="Arial"/>
          <w:lang w:eastAsia="en-AU"/>
        </w:rPr>
      </w:pPr>
    </w:p>
    <w:p w14:paraId="654988B0" w14:textId="4974A2F9" w:rsidR="002452ED" w:rsidRDefault="002452ED" w:rsidP="002452ED">
      <w:pPr>
        <w:spacing w:after="0" w:line="240" w:lineRule="auto"/>
        <w:rPr>
          <w:rFonts w:cs="Arial"/>
          <w:color w:val="FF0000"/>
        </w:rPr>
      </w:pPr>
      <w:r w:rsidRPr="00E1269E">
        <w:rPr>
          <w:rFonts w:cs="Arial"/>
        </w:rPr>
        <w:t>The Planning Proposal seeks to broadly retain existing LEP provisions, and associated mapping, for each of the environmental matters of flood planning</w:t>
      </w:r>
      <w:r>
        <w:rPr>
          <w:rFonts w:cs="Arial"/>
        </w:rPr>
        <w:t xml:space="preserve">, </w:t>
      </w:r>
      <w:r w:rsidRPr="00E1269E">
        <w:rPr>
          <w:rFonts w:cs="Arial"/>
        </w:rPr>
        <w:t xml:space="preserve">stormwater management, earthworks, </w:t>
      </w:r>
      <w:r w:rsidR="009050E2">
        <w:rPr>
          <w:rFonts w:cs="Arial"/>
        </w:rPr>
        <w:t>terrestrial biodiversity, wetlands, d</w:t>
      </w:r>
      <w:r w:rsidR="009050E2" w:rsidRPr="009050E2">
        <w:rPr>
          <w:rFonts w:cs="Arial"/>
        </w:rPr>
        <w:t>evelopment on river front areas</w:t>
      </w:r>
      <w:r w:rsidR="009050E2">
        <w:rPr>
          <w:rFonts w:cs="Arial"/>
        </w:rPr>
        <w:t>, d</w:t>
      </w:r>
      <w:r w:rsidR="009050E2" w:rsidRPr="009050E2">
        <w:rPr>
          <w:rFonts w:cs="Arial"/>
        </w:rPr>
        <w:t>evelopment within buffer areas</w:t>
      </w:r>
      <w:r w:rsidR="009050E2">
        <w:rPr>
          <w:rFonts w:cs="Arial"/>
        </w:rPr>
        <w:t xml:space="preserve">, </w:t>
      </w:r>
      <w:r w:rsidR="009050E2">
        <w:t>g</w:t>
      </w:r>
      <w:r w:rsidR="009050E2" w:rsidRPr="000A03AD">
        <w:t>roundwater vulnerability</w:t>
      </w:r>
      <w:r w:rsidR="009050E2" w:rsidRPr="009050E2">
        <w:rPr>
          <w:rFonts w:cs="Arial"/>
        </w:rPr>
        <w:t xml:space="preserve"> </w:t>
      </w:r>
      <w:r w:rsidRPr="00E1269E">
        <w:rPr>
          <w:rFonts w:cs="Arial"/>
        </w:rPr>
        <w:t xml:space="preserve">and </w:t>
      </w:r>
      <w:r w:rsidR="009050E2" w:rsidRPr="009050E2">
        <w:rPr>
          <w:rFonts w:cs="Arial"/>
        </w:rPr>
        <w:t>Riparian land and waterways</w:t>
      </w:r>
      <w:r w:rsidR="009050E2">
        <w:rPr>
          <w:rFonts w:cs="Arial"/>
        </w:rPr>
        <w:t>/</w:t>
      </w:r>
      <w:r w:rsidR="009050E2" w:rsidRPr="009050E2">
        <w:t xml:space="preserve"> </w:t>
      </w:r>
      <w:r w:rsidR="009050E2">
        <w:t>d</w:t>
      </w:r>
      <w:r w:rsidR="009050E2" w:rsidRPr="000A03AD">
        <w:t>evelopment on river bed and banks of the Murray River</w:t>
      </w:r>
      <w:r w:rsidRPr="008714B3">
        <w:rPr>
          <w:rFonts w:cs="Arial"/>
        </w:rPr>
        <w:t>.  As such there will be no new impacts or implications associated with these provisions</w:t>
      </w:r>
      <w:r w:rsidR="009050E2" w:rsidRPr="008714B3">
        <w:rPr>
          <w:rFonts w:cs="Arial"/>
        </w:rPr>
        <w:t xml:space="preserve">. </w:t>
      </w:r>
      <w:r w:rsidRPr="008714B3">
        <w:rPr>
          <w:rFonts w:cs="Arial"/>
        </w:rPr>
        <w:t xml:space="preserve"> </w:t>
      </w:r>
    </w:p>
    <w:p w14:paraId="1A9CFBC2" w14:textId="77777777" w:rsidR="00841F05" w:rsidRPr="00E1269E" w:rsidRDefault="00841F05" w:rsidP="002452ED">
      <w:pPr>
        <w:spacing w:after="0" w:line="240" w:lineRule="auto"/>
        <w:rPr>
          <w:rFonts w:cs="Arial"/>
        </w:rPr>
      </w:pPr>
    </w:p>
    <w:p w14:paraId="510DC777" w14:textId="1D4B24D0" w:rsidR="002452ED" w:rsidRDefault="002452ED" w:rsidP="002452ED">
      <w:pPr>
        <w:spacing w:after="0" w:line="240" w:lineRule="auto"/>
        <w:rPr>
          <w:b/>
        </w:rPr>
      </w:pPr>
      <w:bookmarkStart w:id="70" w:name="_Toc15912086"/>
      <w:r w:rsidRPr="00E1269E">
        <w:rPr>
          <w:b/>
        </w:rPr>
        <w:t>9. Has the Planning Proposal adequately addressed any social and economic impact?</w:t>
      </w:r>
      <w:bookmarkEnd w:id="70"/>
    </w:p>
    <w:p w14:paraId="66D011C2" w14:textId="77777777" w:rsidR="0041631E" w:rsidRPr="00E1269E" w:rsidRDefault="0041631E" w:rsidP="002452ED">
      <w:pPr>
        <w:spacing w:after="0" w:line="240" w:lineRule="auto"/>
        <w:rPr>
          <w:b/>
        </w:rPr>
      </w:pPr>
    </w:p>
    <w:p w14:paraId="2882384C" w14:textId="5F94C6F9" w:rsidR="0041631E" w:rsidRDefault="0041631E" w:rsidP="0041631E">
      <w:pPr>
        <w:spacing w:after="0" w:line="240" w:lineRule="auto"/>
        <w:rPr>
          <w:rFonts w:cs="Arial"/>
        </w:rPr>
      </w:pPr>
      <w:r w:rsidRPr="0041631E">
        <w:rPr>
          <w:rFonts w:cs="Arial"/>
        </w:rPr>
        <w:t xml:space="preserve">The Planning Proposal is not expected to result in any significant negative economic or social impacts. </w:t>
      </w:r>
    </w:p>
    <w:p w14:paraId="69A21A3E" w14:textId="77777777" w:rsidR="009A79B2" w:rsidRPr="0041631E" w:rsidRDefault="009A79B2" w:rsidP="0041631E">
      <w:pPr>
        <w:spacing w:after="0" w:line="240" w:lineRule="auto"/>
        <w:rPr>
          <w:rFonts w:cs="Arial"/>
        </w:rPr>
      </w:pPr>
    </w:p>
    <w:p w14:paraId="406A39BF" w14:textId="75B73A5A" w:rsidR="009A79B2" w:rsidRPr="0041631E" w:rsidRDefault="0041631E" w:rsidP="009A79B2">
      <w:pPr>
        <w:spacing w:after="0" w:line="240" w:lineRule="auto"/>
        <w:rPr>
          <w:rFonts w:cs="Arial"/>
        </w:rPr>
      </w:pPr>
      <w:r w:rsidRPr="0041631E">
        <w:rPr>
          <w:rFonts w:cs="Arial"/>
        </w:rPr>
        <w:t xml:space="preserve">The Planning Proposal will generally not result in substantial changes to zoning or development potential within the LGA. As this Planning Proposal is applicable to the entire LGA, </w:t>
      </w:r>
    </w:p>
    <w:p w14:paraId="67E2984E" w14:textId="0AD5A9EC" w:rsidR="002452ED" w:rsidRDefault="0041631E" w:rsidP="0041631E">
      <w:pPr>
        <w:spacing w:after="0" w:line="240" w:lineRule="auto"/>
        <w:rPr>
          <w:rFonts w:cs="Arial"/>
        </w:rPr>
      </w:pPr>
      <w:proofErr w:type="gramStart"/>
      <w:r w:rsidRPr="0041631E">
        <w:rPr>
          <w:rFonts w:cs="Arial"/>
        </w:rPr>
        <w:t>the</w:t>
      </w:r>
      <w:proofErr w:type="gramEnd"/>
      <w:r w:rsidRPr="0041631E">
        <w:rPr>
          <w:rFonts w:cs="Arial"/>
          <w:color w:val="FF0000"/>
        </w:rPr>
        <w:t xml:space="preserve"> </w:t>
      </w:r>
      <w:r w:rsidRPr="0041631E">
        <w:rPr>
          <w:rFonts w:cs="Arial"/>
        </w:rPr>
        <w:t>social and economic impacts can only be generally indicated and would be minor and consistent with what could currently occur through redevelopment applying existing controls.</w:t>
      </w:r>
    </w:p>
    <w:p w14:paraId="12A077CA" w14:textId="11469857" w:rsidR="000F4F27" w:rsidRDefault="000F4F27" w:rsidP="0041631E">
      <w:pPr>
        <w:spacing w:after="0" w:line="240" w:lineRule="auto"/>
        <w:rPr>
          <w:rFonts w:cs="Arial"/>
        </w:rPr>
      </w:pPr>
    </w:p>
    <w:p w14:paraId="3E3290E9" w14:textId="7A83C3E0" w:rsidR="000F4F27" w:rsidRDefault="000F4F27" w:rsidP="000F4F27">
      <w:pPr>
        <w:spacing w:after="0" w:line="240" w:lineRule="auto"/>
        <w:rPr>
          <w:rFonts w:cs="Arial"/>
        </w:rPr>
      </w:pPr>
      <w:r w:rsidRPr="000F4F27">
        <w:rPr>
          <w:rFonts w:cs="Arial"/>
        </w:rPr>
        <w:t xml:space="preserve">The employment and innovation lands of the LGA will be maintained and protected </w:t>
      </w:r>
      <w:r>
        <w:rPr>
          <w:rFonts w:cs="Arial"/>
        </w:rPr>
        <w:t xml:space="preserve">through </w:t>
      </w:r>
      <w:r w:rsidRPr="000F4F27">
        <w:rPr>
          <w:rFonts w:cs="Arial"/>
        </w:rPr>
        <w:t>retaining all currently zoned industrial lands and business (B) zoned land in the LGA</w:t>
      </w:r>
      <w:r>
        <w:rPr>
          <w:rFonts w:cs="Arial"/>
        </w:rPr>
        <w:t>, which already adopt an</w:t>
      </w:r>
      <w:r w:rsidRPr="000F4F27">
        <w:rPr>
          <w:rFonts w:cs="Arial"/>
          <w:color w:val="FF0000"/>
        </w:rPr>
        <w:t xml:space="preserve"> </w:t>
      </w:r>
      <w:r w:rsidRPr="000F4F27">
        <w:rPr>
          <w:rFonts w:cs="Arial"/>
        </w:rPr>
        <w:t xml:space="preserve">‘open’ permissibility of land uses </w:t>
      </w:r>
      <w:r w:rsidR="009C6CCA" w:rsidRPr="000F4F27">
        <w:rPr>
          <w:rFonts w:cs="Arial"/>
        </w:rPr>
        <w:t>i</w:t>
      </w:r>
      <w:r w:rsidR="009C6CCA">
        <w:rPr>
          <w:rFonts w:cs="Arial"/>
        </w:rPr>
        <w:t>.</w:t>
      </w:r>
      <w:r w:rsidR="009C6CCA" w:rsidRPr="000F4F27">
        <w:rPr>
          <w:rFonts w:cs="Arial"/>
        </w:rPr>
        <w:t>e.</w:t>
      </w:r>
      <w:r w:rsidR="009C6CCA">
        <w:rPr>
          <w:rFonts w:cs="Arial"/>
        </w:rPr>
        <w:t xml:space="preserve"> </w:t>
      </w:r>
      <w:r w:rsidRPr="000F4F27">
        <w:rPr>
          <w:rFonts w:cs="Arial"/>
        </w:rPr>
        <w:t xml:space="preserve">permitting with consent those not explicitly identified as not permissible. </w:t>
      </w:r>
    </w:p>
    <w:p w14:paraId="5E977C1B" w14:textId="77777777" w:rsidR="002452ED" w:rsidRPr="00E1269E" w:rsidRDefault="002452ED" w:rsidP="002452ED">
      <w:pPr>
        <w:spacing w:after="0" w:line="240" w:lineRule="auto"/>
        <w:rPr>
          <w:rFonts w:cs="Arial"/>
        </w:rPr>
      </w:pPr>
    </w:p>
    <w:p w14:paraId="56729083" w14:textId="77777777" w:rsidR="002452ED" w:rsidRPr="00E1269E" w:rsidRDefault="002452ED" w:rsidP="002452ED">
      <w:pPr>
        <w:pStyle w:val="Heading2"/>
        <w:spacing w:before="0" w:line="240" w:lineRule="auto"/>
        <w:rPr>
          <w:rFonts w:asciiTheme="minorHAnsi" w:hAnsiTheme="minorHAnsi"/>
        </w:rPr>
      </w:pPr>
      <w:bookmarkStart w:id="71" w:name="_Toc15912087"/>
      <w:bookmarkStart w:id="72" w:name="_Toc16260493"/>
      <w:bookmarkStart w:id="73" w:name="_Toc16843551"/>
      <w:bookmarkStart w:id="74" w:name="_Toc17452574"/>
      <w:bookmarkStart w:id="75" w:name="_Toc76395797"/>
      <w:r w:rsidRPr="00E1269E">
        <w:rPr>
          <w:rFonts w:asciiTheme="minorHAnsi" w:hAnsiTheme="minorHAnsi"/>
        </w:rPr>
        <w:t>D State and Commonwealth interests</w:t>
      </w:r>
      <w:bookmarkEnd w:id="71"/>
      <w:bookmarkEnd w:id="72"/>
      <w:bookmarkEnd w:id="73"/>
      <w:bookmarkEnd w:id="74"/>
      <w:bookmarkEnd w:id="75"/>
    </w:p>
    <w:p w14:paraId="041EDCAB" w14:textId="77777777" w:rsidR="002452ED" w:rsidRPr="00E1269E" w:rsidRDefault="002452ED" w:rsidP="002452ED">
      <w:pPr>
        <w:spacing w:after="0" w:line="240" w:lineRule="auto"/>
        <w:rPr>
          <w:rFonts w:cs="Arial"/>
        </w:rPr>
      </w:pPr>
    </w:p>
    <w:p w14:paraId="2F042EE4" w14:textId="77777777" w:rsidR="002452ED" w:rsidRPr="00E1269E" w:rsidRDefault="002452ED" w:rsidP="002452ED">
      <w:pPr>
        <w:spacing w:after="0" w:line="240" w:lineRule="auto"/>
        <w:rPr>
          <w:b/>
        </w:rPr>
      </w:pPr>
      <w:bookmarkStart w:id="76" w:name="_Toc15912088"/>
      <w:r w:rsidRPr="00E1269E">
        <w:rPr>
          <w:b/>
        </w:rPr>
        <w:t xml:space="preserve">10. </w:t>
      </w:r>
      <w:proofErr w:type="gramStart"/>
      <w:r w:rsidRPr="00E1269E">
        <w:rPr>
          <w:b/>
        </w:rPr>
        <w:t>Is</w:t>
      </w:r>
      <w:proofErr w:type="gramEnd"/>
      <w:r w:rsidRPr="00E1269E">
        <w:rPr>
          <w:b/>
        </w:rPr>
        <w:t xml:space="preserve"> there adequate public infrastructure for the Planning Proposal?</w:t>
      </w:r>
      <w:bookmarkEnd w:id="76"/>
    </w:p>
    <w:p w14:paraId="4E879F18" w14:textId="77777777" w:rsidR="002452ED" w:rsidRPr="00E1269E" w:rsidRDefault="002452ED" w:rsidP="002452ED">
      <w:pPr>
        <w:spacing w:after="0" w:line="240" w:lineRule="auto"/>
        <w:rPr>
          <w:rFonts w:cs="Arial"/>
        </w:rPr>
      </w:pPr>
    </w:p>
    <w:p w14:paraId="627E9A60" w14:textId="78271D7F" w:rsidR="00B20DAC" w:rsidRDefault="001379AA" w:rsidP="001379AA">
      <w:pPr>
        <w:spacing w:after="0" w:line="240" w:lineRule="auto"/>
        <w:rPr>
          <w:rFonts w:cs="Arial"/>
        </w:rPr>
      </w:pPr>
      <w:bookmarkStart w:id="77" w:name="_Toc15912089"/>
      <w:r w:rsidRPr="0044191E">
        <w:rPr>
          <w:rFonts w:cs="Arial"/>
        </w:rPr>
        <w:t xml:space="preserve">Access to public infrastructure has been considered in the Planning Proposal. It is considered that the Planning Proposal will not create significant additional demand for public infrastructure given </w:t>
      </w:r>
      <w:r w:rsidR="009953DF">
        <w:rPr>
          <w:rFonts w:cs="Arial"/>
        </w:rPr>
        <w:t xml:space="preserve">it will </w:t>
      </w:r>
      <w:r w:rsidRPr="0044191E">
        <w:rPr>
          <w:rFonts w:cs="Arial"/>
        </w:rPr>
        <w:t>not result in changes to development potential.</w:t>
      </w:r>
      <w:r w:rsidR="00922B19">
        <w:rPr>
          <w:rFonts w:cs="Arial"/>
        </w:rPr>
        <w:t xml:space="preserve"> </w:t>
      </w:r>
      <w:r w:rsidR="00B20DAC">
        <w:rPr>
          <w:rFonts w:cs="Arial"/>
        </w:rPr>
        <w:t>The Planning Proposal retains the satisfactory arrangements provision in relation to the Urban Release Areas to ensure that adequate public infrastructure is provided within such areas.</w:t>
      </w:r>
    </w:p>
    <w:p w14:paraId="4865BFE0" w14:textId="558EC797" w:rsidR="0044191E" w:rsidRDefault="0044191E" w:rsidP="001379AA">
      <w:pPr>
        <w:spacing w:after="0" w:line="240" w:lineRule="auto"/>
        <w:rPr>
          <w:rFonts w:cs="Arial"/>
        </w:rPr>
      </w:pPr>
    </w:p>
    <w:p w14:paraId="71842DD7" w14:textId="77777777" w:rsidR="0044191E" w:rsidRPr="0044191E" w:rsidRDefault="0044191E" w:rsidP="0044191E">
      <w:pPr>
        <w:spacing w:after="0" w:line="240" w:lineRule="auto"/>
        <w:rPr>
          <w:rFonts w:cs="Arial"/>
        </w:rPr>
      </w:pPr>
      <w:r w:rsidRPr="0044191E">
        <w:rPr>
          <w:rFonts w:cs="Arial"/>
        </w:rPr>
        <w:t xml:space="preserve">This Planning Proposal will be provided to public agencies and placed on public exhibition, and </w:t>
      </w:r>
    </w:p>
    <w:p w14:paraId="618BDCB3" w14:textId="76DF8C96" w:rsidR="0044191E" w:rsidRPr="0044191E" w:rsidRDefault="0044191E" w:rsidP="0044191E">
      <w:pPr>
        <w:spacing w:after="0" w:line="240" w:lineRule="auto"/>
        <w:rPr>
          <w:rFonts w:cs="Arial"/>
        </w:rPr>
      </w:pPr>
      <w:proofErr w:type="gramStart"/>
      <w:r w:rsidRPr="0044191E">
        <w:rPr>
          <w:rFonts w:cs="Arial"/>
        </w:rPr>
        <w:t>infrastructure</w:t>
      </w:r>
      <w:proofErr w:type="gramEnd"/>
      <w:r w:rsidRPr="0044191E">
        <w:rPr>
          <w:rFonts w:cs="Arial"/>
        </w:rPr>
        <w:t xml:space="preserve"> provides will be able to make a submission to Council.</w:t>
      </w:r>
    </w:p>
    <w:p w14:paraId="1AD93907" w14:textId="77777777" w:rsidR="001379AA" w:rsidRDefault="001379AA" w:rsidP="001379AA">
      <w:pPr>
        <w:spacing w:after="0" w:line="240" w:lineRule="auto"/>
        <w:rPr>
          <w:rFonts w:cs="Arial"/>
          <w:color w:val="FF0000"/>
        </w:rPr>
      </w:pPr>
    </w:p>
    <w:p w14:paraId="56E45BA5" w14:textId="6836D6BF" w:rsidR="002452ED" w:rsidRPr="00E1269E" w:rsidRDefault="002452ED" w:rsidP="001379AA">
      <w:pPr>
        <w:spacing w:after="0" w:line="240" w:lineRule="auto"/>
        <w:rPr>
          <w:b/>
        </w:rPr>
      </w:pPr>
      <w:r w:rsidRPr="00E1269E">
        <w:rPr>
          <w:b/>
        </w:rPr>
        <w:t>11. What are the views of State and Commonwealth public authorities consulted in accordance with the Gateway Determination?</w:t>
      </w:r>
      <w:bookmarkEnd w:id="77"/>
    </w:p>
    <w:p w14:paraId="119C9C31" w14:textId="77777777" w:rsidR="002452ED" w:rsidRPr="00E1269E" w:rsidRDefault="002452ED" w:rsidP="002452ED">
      <w:pPr>
        <w:spacing w:after="0" w:line="240" w:lineRule="auto"/>
        <w:rPr>
          <w:rFonts w:cs="Arial"/>
        </w:rPr>
      </w:pPr>
    </w:p>
    <w:p w14:paraId="3C69A382" w14:textId="69FC4208" w:rsidR="002452ED" w:rsidRDefault="005633ED" w:rsidP="002452ED">
      <w:pPr>
        <w:spacing w:after="0" w:line="240" w:lineRule="auto"/>
      </w:pPr>
      <w:bookmarkStart w:id="78" w:name="_Toc15912090"/>
      <w:bookmarkStart w:id="79" w:name="_Toc16260494"/>
      <w:bookmarkStart w:id="80" w:name="_Toc16843552"/>
      <w:r>
        <w:t>State and Commonwealth public authorities will be consulted in accordance with the Gateway Determination and will be given at least 21 days to comment on the proposal.</w:t>
      </w:r>
    </w:p>
    <w:p w14:paraId="0D7E1BBB" w14:textId="383A38F3" w:rsidR="009A79B2" w:rsidRDefault="009A79B2" w:rsidP="002452ED">
      <w:pPr>
        <w:spacing w:after="0" w:line="240" w:lineRule="auto"/>
      </w:pPr>
    </w:p>
    <w:p w14:paraId="2CA7A5A2" w14:textId="1E6ECEC0" w:rsidR="009A79B2" w:rsidRDefault="009A79B2" w:rsidP="002452ED">
      <w:pPr>
        <w:spacing w:after="0" w:line="240" w:lineRule="auto"/>
      </w:pPr>
      <w:r>
        <w:t>In addition, previous conversations occurred with the following agencies as a part of the Federation Council LSPS 2020-2040.</w:t>
      </w:r>
    </w:p>
    <w:p w14:paraId="1BFE54B3" w14:textId="24F0BCFD" w:rsidR="00F244E4" w:rsidRDefault="00F244E4" w:rsidP="002452ED">
      <w:pPr>
        <w:spacing w:after="0" w:line="240" w:lineRule="auto"/>
      </w:pPr>
    </w:p>
    <w:p w14:paraId="7FCFD368" w14:textId="787B1A1B" w:rsidR="00A773FF" w:rsidRPr="00530418" w:rsidRDefault="00A773FF" w:rsidP="00A773FF">
      <w:pPr>
        <w:pStyle w:val="ListParagraph"/>
        <w:numPr>
          <w:ilvl w:val="0"/>
          <w:numId w:val="46"/>
        </w:numPr>
        <w:spacing w:after="0" w:line="240" w:lineRule="auto"/>
        <w:rPr>
          <w:rFonts w:cs="Arial"/>
        </w:rPr>
      </w:pPr>
      <w:r w:rsidRPr="00530418">
        <w:rPr>
          <w:rFonts w:cs="Arial"/>
        </w:rPr>
        <w:t xml:space="preserve">Department of Planning Industry and </w:t>
      </w:r>
      <w:proofErr w:type="gramStart"/>
      <w:r w:rsidRPr="00530418">
        <w:rPr>
          <w:rFonts w:cs="Arial"/>
        </w:rPr>
        <w:t>Environment  -</w:t>
      </w:r>
      <w:proofErr w:type="gramEnd"/>
      <w:r w:rsidRPr="00530418">
        <w:rPr>
          <w:rFonts w:cs="Arial"/>
        </w:rPr>
        <w:t xml:space="preserve"> all sections.</w:t>
      </w:r>
    </w:p>
    <w:p w14:paraId="62EE2F32" w14:textId="55F1CCAA" w:rsidR="00A773FF" w:rsidRPr="00530418" w:rsidRDefault="00A773FF" w:rsidP="00A773FF">
      <w:pPr>
        <w:pStyle w:val="ListParagraph"/>
        <w:numPr>
          <w:ilvl w:val="0"/>
          <w:numId w:val="46"/>
        </w:numPr>
        <w:spacing w:after="0" w:line="240" w:lineRule="auto"/>
        <w:rPr>
          <w:rFonts w:cs="Arial"/>
        </w:rPr>
      </w:pPr>
      <w:r w:rsidRPr="00530418">
        <w:rPr>
          <w:rFonts w:cs="Arial"/>
        </w:rPr>
        <w:t>Transport for NSW  - Road and Maritime sections</w:t>
      </w:r>
    </w:p>
    <w:p w14:paraId="66957916" w14:textId="5D131884" w:rsidR="00A773FF" w:rsidRPr="00530418" w:rsidRDefault="00A773FF" w:rsidP="00A773FF">
      <w:pPr>
        <w:pStyle w:val="ListParagraph"/>
        <w:numPr>
          <w:ilvl w:val="0"/>
          <w:numId w:val="46"/>
        </w:numPr>
        <w:spacing w:after="0" w:line="240" w:lineRule="auto"/>
        <w:rPr>
          <w:rFonts w:cs="Arial"/>
        </w:rPr>
      </w:pPr>
      <w:r w:rsidRPr="00530418">
        <w:rPr>
          <w:rFonts w:cs="Arial"/>
        </w:rPr>
        <w:t>NSW Environmental Protection Authority</w:t>
      </w:r>
    </w:p>
    <w:p w14:paraId="0F533EBA" w14:textId="662549F0" w:rsidR="00A773FF" w:rsidRPr="00530418" w:rsidRDefault="00A773FF" w:rsidP="00A773FF">
      <w:pPr>
        <w:pStyle w:val="ListParagraph"/>
        <w:numPr>
          <w:ilvl w:val="0"/>
          <w:numId w:val="46"/>
        </w:numPr>
        <w:spacing w:after="0" w:line="240" w:lineRule="auto"/>
        <w:rPr>
          <w:rFonts w:cs="Arial"/>
        </w:rPr>
      </w:pPr>
      <w:r w:rsidRPr="00530418">
        <w:rPr>
          <w:rFonts w:cs="Arial"/>
        </w:rPr>
        <w:t>NSW Health</w:t>
      </w:r>
    </w:p>
    <w:p w14:paraId="079A111C" w14:textId="6E14A407" w:rsidR="00A773FF" w:rsidRPr="00530418" w:rsidRDefault="00A773FF" w:rsidP="00A773FF">
      <w:pPr>
        <w:pStyle w:val="ListParagraph"/>
        <w:numPr>
          <w:ilvl w:val="0"/>
          <w:numId w:val="46"/>
        </w:numPr>
        <w:spacing w:after="0" w:line="240" w:lineRule="auto"/>
        <w:rPr>
          <w:rFonts w:cs="Arial"/>
        </w:rPr>
      </w:pPr>
      <w:r w:rsidRPr="00530418">
        <w:rPr>
          <w:rFonts w:cs="Arial"/>
        </w:rPr>
        <w:t>Department of Premier and Cabinet</w:t>
      </w:r>
    </w:p>
    <w:p w14:paraId="3C8F00BE" w14:textId="0BC1F7A8" w:rsidR="00A773FF" w:rsidRPr="00530418" w:rsidRDefault="00A773FF" w:rsidP="00A773FF">
      <w:pPr>
        <w:pStyle w:val="ListParagraph"/>
        <w:numPr>
          <w:ilvl w:val="0"/>
          <w:numId w:val="46"/>
        </w:numPr>
        <w:spacing w:after="0" w:line="240" w:lineRule="auto"/>
        <w:rPr>
          <w:rFonts w:cs="Arial"/>
        </w:rPr>
      </w:pPr>
      <w:r w:rsidRPr="00530418">
        <w:rPr>
          <w:rFonts w:cs="Arial"/>
        </w:rPr>
        <w:t>Infrastructure NSW</w:t>
      </w:r>
    </w:p>
    <w:p w14:paraId="551C3AE2" w14:textId="51779CFD" w:rsidR="00A773FF" w:rsidRPr="00530418" w:rsidRDefault="00A773FF" w:rsidP="00A773FF">
      <w:pPr>
        <w:pStyle w:val="ListParagraph"/>
        <w:numPr>
          <w:ilvl w:val="0"/>
          <w:numId w:val="46"/>
        </w:numPr>
        <w:spacing w:after="0" w:line="240" w:lineRule="auto"/>
        <w:rPr>
          <w:rFonts w:cs="Arial"/>
        </w:rPr>
      </w:pPr>
      <w:r w:rsidRPr="00530418">
        <w:rPr>
          <w:rFonts w:cs="Arial"/>
        </w:rPr>
        <w:t>NSW Department of Education</w:t>
      </w:r>
    </w:p>
    <w:p w14:paraId="370BE358" w14:textId="3070B59A" w:rsidR="00A773FF" w:rsidRPr="00530418" w:rsidRDefault="00A773FF" w:rsidP="00A773FF">
      <w:pPr>
        <w:pStyle w:val="ListParagraph"/>
        <w:numPr>
          <w:ilvl w:val="0"/>
          <w:numId w:val="46"/>
        </w:numPr>
        <w:spacing w:after="0" w:line="240" w:lineRule="auto"/>
        <w:rPr>
          <w:rFonts w:cs="Arial"/>
        </w:rPr>
      </w:pPr>
      <w:r w:rsidRPr="00530418">
        <w:rPr>
          <w:rFonts w:cs="Arial"/>
        </w:rPr>
        <w:t>Tourism NSW</w:t>
      </w:r>
    </w:p>
    <w:p w14:paraId="428EF9DF" w14:textId="13C4BADF" w:rsidR="00F244E4" w:rsidRPr="00530418" w:rsidRDefault="00A773FF" w:rsidP="00A773FF">
      <w:pPr>
        <w:pStyle w:val="ListParagraph"/>
        <w:numPr>
          <w:ilvl w:val="0"/>
          <w:numId w:val="46"/>
        </w:numPr>
        <w:spacing w:after="0" w:line="240" w:lineRule="auto"/>
        <w:rPr>
          <w:rFonts w:cs="Arial"/>
        </w:rPr>
      </w:pPr>
      <w:r w:rsidRPr="00530418">
        <w:rPr>
          <w:rFonts w:cs="Arial"/>
        </w:rPr>
        <w:t>Neighbouring Councils</w:t>
      </w:r>
    </w:p>
    <w:p w14:paraId="152D5281" w14:textId="70E09CD7" w:rsidR="00F22D27" w:rsidRPr="001379AA" w:rsidRDefault="00F22D27" w:rsidP="001379AA">
      <w:pPr>
        <w:spacing w:after="0" w:line="240" w:lineRule="auto"/>
        <w:rPr>
          <w:rFonts w:eastAsiaTheme="majorEastAsia" w:cstheme="majorBidi"/>
          <w:b/>
          <w:color w:val="2F5496" w:themeColor="accent1" w:themeShade="BF"/>
          <w:sz w:val="32"/>
          <w:szCs w:val="32"/>
        </w:rPr>
      </w:pPr>
      <w:bookmarkStart w:id="81" w:name="_Toc17452575"/>
      <w:r>
        <w:br w:type="page"/>
      </w:r>
    </w:p>
    <w:p w14:paraId="4B2A400E" w14:textId="03D81F16" w:rsidR="002452ED" w:rsidRPr="00E1269E" w:rsidRDefault="002452ED" w:rsidP="002452ED">
      <w:pPr>
        <w:pStyle w:val="Heading1"/>
        <w:spacing w:before="0" w:line="240" w:lineRule="auto"/>
        <w:rPr>
          <w:rFonts w:asciiTheme="minorHAnsi" w:hAnsiTheme="minorHAnsi"/>
        </w:rPr>
      </w:pPr>
      <w:bookmarkStart w:id="82" w:name="_Toc76395798"/>
      <w:r w:rsidRPr="00E1269E">
        <w:rPr>
          <w:rFonts w:asciiTheme="minorHAnsi" w:hAnsiTheme="minorHAnsi"/>
        </w:rPr>
        <w:t>PART 4 MAPPING</w:t>
      </w:r>
      <w:bookmarkEnd w:id="78"/>
      <w:bookmarkEnd w:id="79"/>
      <w:bookmarkEnd w:id="80"/>
      <w:bookmarkEnd w:id="81"/>
      <w:bookmarkEnd w:id="82"/>
    </w:p>
    <w:p w14:paraId="2EE83879" w14:textId="77777777" w:rsidR="002452ED" w:rsidRPr="00E1269E" w:rsidRDefault="002452ED" w:rsidP="002452ED">
      <w:pPr>
        <w:spacing w:after="0" w:line="240" w:lineRule="auto"/>
      </w:pPr>
    </w:p>
    <w:p w14:paraId="1DCB3634" w14:textId="5C2AABF7" w:rsidR="002452ED" w:rsidRDefault="00AF7578" w:rsidP="00AF7578">
      <w:pPr>
        <w:spacing w:after="0" w:line="240" w:lineRule="auto"/>
      </w:pPr>
      <w:r>
        <w:t>Mapping will be prepared as part of this planning proposal. The maps will consolidate existing mapping from the Corowa and Urana LEPs into the new Federation LEP.</w:t>
      </w:r>
    </w:p>
    <w:p w14:paraId="17EB1DDE" w14:textId="77777777" w:rsidR="002452ED" w:rsidRPr="00E1269E" w:rsidRDefault="002452ED" w:rsidP="002452ED">
      <w:pPr>
        <w:spacing w:after="0" w:line="240" w:lineRule="auto"/>
      </w:pPr>
    </w:p>
    <w:p w14:paraId="758ED6EC" w14:textId="77777777" w:rsidR="00F22D27" w:rsidRDefault="00F22D27">
      <w:pPr>
        <w:rPr>
          <w:rFonts w:eastAsiaTheme="majorEastAsia" w:cstheme="majorBidi"/>
          <w:color w:val="2F5496" w:themeColor="accent1" w:themeShade="BF"/>
          <w:sz w:val="32"/>
          <w:szCs w:val="32"/>
        </w:rPr>
      </w:pPr>
      <w:bookmarkStart w:id="83" w:name="_Toc15912091"/>
      <w:bookmarkStart w:id="84" w:name="_Toc16260495"/>
      <w:bookmarkStart w:id="85" w:name="_Toc16843553"/>
      <w:bookmarkStart w:id="86" w:name="_Toc17452576"/>
      <w:r>
        <w:br w:type="page"/>
      </w:r>
    </w:p>
    <w:p w14:paraId="31E5913C" w14:textId="25F65104" w:rsidR="002452ED" w:rsidRPr="00E1269E" w:rsidRDefault="002452ED" w:rsidP="002452ED">
      <w:pPr>
        <w:pStyle w:val="Heading1"/>
        <w:spacing w:before="0" w:line="240" w:lineRule="auto"/>
        <w:rPr>
          <w:rFonts w:asciiTheme="minorHAnsi" w:hAnsiTheme="minorHAnsi"/>
        </w:rPr>
      </w:pPr>
      <w:bookmarkStart w:id="87" w:name="_Toc76395799"/>
      <w:r w:rsidRPr="00E1269E">
        <w:rPr>
          <w:rFonts w:asciiTheme="minorHAnsi" w:hAnsiTheme="minorHAnsi"/>
        </w:rPr>
        <w:t>PART 5 COMMUNITY CONSULTATION</w:t>
      </w:r>
      <w:bookmarkEnd w:id="83"/>
      <w:bookmarkEnd w:id="84"/>
      <w:bookmarkEnd w:id="85"/>
      <w:bookmarkEnd w:id="86"/>
      <w:bookmarkEnd w:id="87"/>
    </w:p>
    <w:p w14:paraId="4F017E7E" w14:textId="77777777" w:rsidR="002452ED" w:rsidRPr="00E1269E" w:rsidRDefault="002452ED" w:rsidP="002452ED">
      <w:pPr>
        <w:spacing w:after="0" w:line="240" w:lineRule="auto"/>
      </w:pPr>
    </w:p>
    <w:p w14:paraId="075E7D7F" w14:textId="77777777" w:rsidR="002452ED" w:rsidRPr="00E1269E" w:rsidRDefault="002452ED" w:rsidP="002452ED">
      <w:pPr>
        <w:spacing w:after="0" w:line="240" w:lineRule="auto"/>
      </w:pPr>
      <w:r w:rsidRPr="00E1269E">
        <w:t>Council will place the Planning Proposal on public exhibition for a period of not less than 28 days and undertake consultation with the community as directed. Council will also undertake consultation with State public agencies as required by any Gateway determination from the Department of Planning, Industry and Environment.</w:t>
      </w:r>
    </w:p>
    <w:p w14:paraId="4F011CD2" w14:textId="77777777" w:rsidR="002452ED" w:rsidRPr="00E1269E" w:rsidRDefault="002452ED" w:rsidP="002452ED">
      <w:pPr>
        <w:spacing w:after="0" w:line="240" w:lineRule="auto"/>
      </w:pPr>
    </w:p>
    <w:p w14:paraId="203ED822" w14:textId="77777777" w:rsidR="00F22D27" w:rsidRDefault="00F22D27">
      <w:pPr>
        <w:rPr>
          <w:rFonts w:eastAsiaTheme="majorEastAsia" w:cstheme="majorBidi"/>
          <w:color w:val="2F5496" w:themeColor="accent1" w:themeShade="BF"/>
          <w:sz w:val="32"/>
          <w:szCs w:val="32"/>
        </w:rPr>
      </w:pPr>
      <w:bookmarkStart w:id="88" w:name="_Toc15912092"/>
      <w:bookmarkStart w:id="89" w:name="_Toc16260496"/>
      <w:bookmarkStart w:id="90" w:name="_Toc16843554"/>
      <w:bookmarkStart w:id="91" w:name="_Toc17452577"/>
      <w:r>
        <w:br w:type="page"/>
      </w:r>
    </w:p>
    <w:p w14:paraId="78BB7A27" w14:textId="7DC59700" w:rsidR="002452ED" w:rsidRPr="00E1269E" w:rsidRDefault="002452ED" w:rsidP="002452ED">
      <w:pPr>
        <w:pStyle w:val="Heading1"/>
        <w:spacing w:before="0" w:line="240" w:lineRule="auto"/>
        <w:rPr>
          <w:rFonts w:asciiTheme="minorHAnsi" w:hAnsiTheme="minorHAnsi"/>
        </w:rPr>
      </w:pPr>
      <w:bookmarkStart w:id="92" w:name="_Toc76395800"/>
      <w:r w:rsidRPr="00E1269E">
        <w:rPr>
          <w:rFonts w:asciiTheme="minorHAnsi" w:hAnsiTheme="minorHAnsi"/>
        </w:rPr>
        <w:t>PART 6 PROJECT TIMELINE</w:t>
      </w:r>
      <w:bookmarkEnd w:id="88"/>
      <w:bookmarkEnd w:id="89"/>
      <w:bookmarkEnd w:id="90"/>
      <w:bookmarkEnd w:id="91"/>
      <w:bookmarkEnd w:id="92"/>
    </w:p>
    <w:p w14:paraId="4B4A3084" w14:textId="77777777" w:rsidR="002452ED" w:rsidRPr="00E1269E" w:rsidRDefault="002452ED" w:rsidP="002452ED">
      <w:pPr>
        <w:spacing w:after="0" w:line="240" w:lineRule="auto"/>
      </w:pPr>
    </w:p>
    <w:p w14:paraId="783405A7" w14:textId="77777777" w:rsidR="002452ED" w:rsidRPr="00E1269E" w:rsidRDefault="002452ED" w:rsidP="002452ED">
      <w:pPr>
        <w:spacing w:after="0" w:line="240" w:lineRule="auto"/>
      </w:pPr>
      <w:r w:rsidRPr="00E1269E">
        <w:t>The following project timeline is intended to be a guide only and may be subject to changes in response to the public consultation process and/or community submissions.</w:t>
      </w:r>
    </w:p>
    <w:p w14:paraId="7EC9BF5D" w14:textId="77777777" w:rsidR="002452ED" w:rsidRPr="00E1269E" w:rsidRDefault="002452ED" w:rsidP="002452ED">
      <w:pPr>
        <w:spacing w:after="0" w:line="240" w:lineRule="auto"/>
      </w:pPr>
    </w:p>
    <w:p w14:paraId="1CBF61FA" w14:textId="57A18043" w:rsidR="002452ED" w:rsidRPr="00E1269E" w:rsidRDefault="002452ED" w:rsidP="002452ED">
      <w:pPr>
        <w:spacing w:after="0" w:line="240" w:lineRule="auto"/>
      </w:pPr>
      <w:r w:rsidRPr="00E1269E">
        <w:t xml:space="preserve">This proposed timeline meets the Departments expectation that the Planning Proposal and LEP finalisation can be sought in </w:t>
      </w:r>
      <w:r w:rsidR="009C0A35" w:rsidRPr="005B3C24">
        <w:t>March 2022</w:t>
      </w:r>
      <w:r w:rsidRPr="00E1269E">
        <w:t>.</w:t>
      </w:r>
    </w:p>
    <w:p w14:paraId="751E6BCA" w14:textId="77777777" w:rsidR="002452ED" w:rsidRPr="00E1269E" w:rsidRDefault="002452ED" w:rsidP="002452ED">
      <w:pPr>
        <w:spacing w:after="0" w:line="240" w:lineRule="auto"/>
      </w:pPr>
    </w:p>
    <w:tbl>
      <w:tblPr>
        <w:tblStyle w:val="TableGridLight"/>
        <w:tblW w:w="0" w:type="auto"/>
        <w:tblLook w:val="04A0" w:firstRow="1" w:lastRow="0" w:firstColumn="1" w:lastColumn="0" w:noHBand="0" w:noVBand="1"/>
      </w:tblPr>
      <w:tblGrid>
        <w:gridCol w:w="626"/>
        <w:gridCol w:w="5387"/>
        <w:gridCol w:w="3003"/>
      </w:tblGrid>
      <w:tr w:rsidR="002452ED" w:rsidRPr="00E1269E" w14:paraId="137585AB" w14:textId="77777777" w:rsidTr="00F04AB6">
        <w:tc>
          <w:tcPr>
            <w:tcW w:w="616" w:type="dxa"/>
          </w:tcPr>
          <w:p w14:paraId="2B1A1886" w14:textId="77777777" w:rsidR="002452ED" w:rsidRPr="00E1269E" w:rsidRDefault="002452ED" w:rsidP="00F04AB6">
            <w:pPr>
              <w:rPr>
                <w:b/>
              </w:rPr>
            </w:pPr>
            <w:r w:rsidRPr="00E1269E">
              <w:rPr>
                <w:b/>
              </w:rPr>
              <w:t>Step</w:t>
            </w:r>
          </w:p>
        </w:tc>
        <w:tc>
          <w:tcPr>
            <w:tcW w:w="5394" w:type="dxa"/>
          </w:tcPr>
          <w:p w14:paraId="232B9523" w14:textId="77777777" w:rsidR="002452ED" w:rsidRPr="00E1269E" w:rsidRDefault="002452ED" w:rsidP="00F04AB6">
            <w:pPr>
              <w:rPr>
                <w:b/>
              </w:rPr>
            </w:pPr>
            <w:r w:rsidRPr="00E1269E">
              <w:rPr>
                <w:b/>
              </w:rPr>
              <w:t>Task</w:t>
            </w:r>
          </w:p>
        </w:tc>
        <w:tc>
          <w:tcPr>
            <w:tcW w:w="3006" w:type="dxa"/>
          </w:tcPr>
          <w:p w14:paraId="5A052BFE" w14:textId="77777777" w:rsidR="002452ED" w:rsidRPr="00E1269E" w:rsidRDefault="002452ED" w:rsidP="00F04AB6">
            <w:pPr>
              <w:rPr>
                <w:b/>
              </w:rPr>
            </w:pPr>
            <w:r w:rsidRPr="00E1269E">
              <w:rPr>
                <w:b/>
              </w:rPr>
              <w:t>Date</w:t>
            </w:r>
          </w:p>
        </w:tc>
      </w:tr>
      <w:tr w:rsidR="002452ED" w:rsidRPr="00E1269E" w14:paraId="06AD378E" w14:textId="77777777" w:rsidTr="00F04AB6">
        <w:tc>
          <w:tcPr>
            <w:tcW w:w="616" w:type="dxa"/>
          </w:tcPr>
          <w:p w14:paraId="1E95B529" w14:textId="77777777" w:rsidR="002452ED" w:rsidRPr="00E1269E" w:rsidRDefault="002452ED" w:rsidP="00F04AB6">
            <w:r w:rsidRPr="00E1269E">
              <w:t>1</w:t>
            </w:r>
          </w:p>
        </w:tc>
        <w:tc>
          <w:tcPr>
            <w:tcW w:w="5394" w:type="dxa"/>
          </w:tcPr>
          <w:p w14:paraId="705396AC" w14:textId="77777777" w:rsidR="002452ED" w:rsidRPr="00E1269E" w:rsidRDefault="002452ED" w:rsidP="00F04AB6">
            <w:r w:rsidRPr="00E1269E">
              <w:t>Preparation of the draft Planning Proposal</w:t>
            </w:r>
          </w:p>
        </w:tc>
        <w:tc>
          <w:tcPr>
            <w:tcW w:w="3006" w:type="dxa"/>
          </w:tcPr>
          <w:p w14:paraId="51C827D7" w14:textId="5698E327" w:rsidR="002452ED" w:rsidRPr="00BE73FC" w:rsidRDefault="00B069FB" w:rsidP="00F04AB6">
            <w:r w:rsidRPr="00BE73FC">
              <w:t>May 2021</w:t>
            </w:r>
          </w:p>
        </w:tc>
      </w:tr>
      <w:tr w:rsidR="002452ED" w:rsidRPr="00E1269E" w14:paraId="314BDBB4" w14:textId="77777777" w:rsidTr="00F04AB6">
        <w:tc>
          <w:tcPr>
            <w:tcW w:w="616" w:type="dxa"/>
          </w:tcPr>
          <w:p w14:paraId="3E38EAE6" w14:textId="77777777" w:rsidR="002452ED" w:rsidRPr="00E1269E" w:rsidRDefault="002452ED" w:rsidP="00F04AB6">
            <w:r w:rsidRPr="00E1269E">
              <w:t>2</w:t>
            </w:r>
          </w:p>
        </w:tc>
        <w:tc>
          <w:tcPr>
            <w:tcW w:w="5394" w:type="dxa"/>
          </w:tcPr>
          <w:p w14:paraId="289848C1" w14:textId="1FE4E200" w:rsidR="002452ED" w:rsidRPr="00E1269E" w:rsidRDefault="002452ED" w:rsidP="00F04AB6">
            <w:r w:rsidRPr="00E1269E">
              <w:t xml:space="preserve">Draft Planning Proposal report prepared and presented to Council </w:t>
            </w:r>
            <w:r w:rsidR="00922B19">
              <w:t>workshop</w:t>
            </w:r>
          </w:p>
        </w:tc>
        <w:tc>
          <w:tcPr>
            <w:tcW w:w="3006" w:type="dxa"/>
          </w:tcPr>
          <w:p w14:paraId="752BEDB9" w14:textId="3184D6D5" w:rsidR="002452ED" w:rsidRPr="00BE73FC" w:rsidRDefault="00B069FB" w:rsidP="00F04AB6">
            <w:r w:rsidRPr="00BE73FC">
              <w:t>June 2021</w:t>
            </w:r>
          </w:p>
        </w:tc>
      </w:tr>
      <w:tr w:rsidR="002452ED" w:rsidRPr="00E1269E" w14:paraId="73B7F773" w14:textId="77777777" w:rsidTr="00F04AB6">
        <w:tc>
          <w:tcPr>
            <w:tcW w:w="616" w:type="dxa"/>
          </w:tcPr>
          <w:p w14:paraId="463847DB" w14:textId="77777777" w:rsidR="002452ED" w:rsidRPr="00E1269E" w:rsidRDefault="002452ED" w:rsidP="00F04AB6">
            <w:r w:rsidRPr="00E1269E">
              <w:t>3</w:t>
            </w:r>
          </w:p>
        </w:tc>
        <w:tc>
          <w:tcPr>
            <w:tcW w:w="5394" w:type="dxa"/>
          </w:tcPr>
          <w:p w14:paraId="782970A0" w14:textId="310ECC6C" w:rsidR="002452ED" w:rsidRPr="00E1269E" w:rsidRDefault="00922B19" w:rsidP="00F04AB6">
            <w:r>
              <w:t xml:space="preserve">Report to Council and </w:t>
            </w:r>
            <w:r w:rsidR="002452ED" w:rsidRPr="00E1269E">
              <w:t>Forward Planning Proposal to Department for Gateway Determination</w:t>
            </w:r>
          </w:p>
        </w:tc>
        <w:tc>
          <w:tcPr>
            <w:tcW w:w="3006" w:type="dxa"/>
          </w:tcPr>
          <w:p w14:paraId="68D2A2AF" w14:textId="61E580B2" w:rsidR="002452ED" w:rsidRPr="00E1269E" w:rsidRDefault="00BE73FC" w:rsidP="00F04AB6">
            <w:r>
              <w:t>July 2021</w:t>
            </w:r>
          </w:p>
        </w:tc>
      </w:tr>
      <w:tr w:rsidR="00781FA9" w:rsidRPr="00E1269E" w14:paraId="64A27DDD" w14:textId="77777777" w:rsidTr="00F04AB6">
        <w:tc>
          <w:tcPr>
            <w:tcW w:w="616" w:type="dxa"/>
          </w:tcPr>
          <w:p w14:paraId="28938533" w14:textId="48C37475" w:rsidR="00781FA9" w:rsidRPr="00E1269E" w:rsidRDefault="00781FA9" w:rsidP="00F04AB6">
            <w:r>
              <w:t>4</w:t>
            </w:r>
          </w:p>
        </w:tc>
        <w:tc>
          <w:tcPr>
            <w:tcW w:w="5394" w:type="dxa"/>
          </w:tcPr>
          <w:p w14:paraId="3E69CDDE" w14:textId="431B7D38" w:rsidR="00781FA9" w:rsidRDefault="00781FA9" w:rsidP="00F04AB6">
            <w:r>
              <w:t>Additional Information Provided</w:t>
            </w:r>
          </w:p>
        </w:tc>
        <w:tc>
          <w:tcPr>
            <w:tcW w:w="3006" w:type="dxa"/>
          </w:tcPr>
          <w:p w14:paraId="7C0B9D67" w14:textId="756FD20C" w:rsidR="00781FA9" w:rsidRPr="005B3C24" w:rsidRDefault="00781FA9" w:rsidP="00F04AB6">
            <w:r>
              <w:t>March 2022</w:t>
            </w:r>
          </w:p>
        </w:tc>
      </w:tr>
      <w:tr w:rsidR="002452ED" w:rsidRPr="00E1269E" w14:paraId="6476638D" w14:textId="77777777" w:rsidTr="00F04AB6">
        <w:tc>
          <w:tcPr>
            <w:tcW w:w="616" w:type="dxa"/>
          </w:tcPr>
          <w:p w14:paraId="739CFBD9" w14:textId="4554AE43" w:rsidR="002452ED" w:rsidRPr="00E1269E" w:rsidRDefault="00781FA9" w:rsidP="00F04AB6">
            <w:r>
              <w:t>5</w:t>
            </w:r>
          </w:p>
        </w:tc>
        <w:tc>
          <w:tcPr>
            <w:tcW w:w="5394" w:type="dxa"/>
          </w:tcPr>
          <w:p w14:paraId="6876A472" w14:textId="25D8EEA5" w:rsidR="002452ED" w:rsidRPr="00E1269E" w:rsidRDefault="002452ED" w:rsidP="00F04AB6">
            <w:r w:rsidRPr="00E1269E">
              <w:t>Gateway Determination received</w:t>
            </w:r>
          </w:p>
        </w:tc>
        <w:tc>
          <w:tcPr>
            <w:tcW w:w="3006" w:type="dxa"/>
          </w:tcPr>
          <w:p w14:paraId="2A8FA9EB" w14:textId="4C00B108" w:rsidR="002452ED" w:rsidRPr="005B3C24" w:rsidRDefault="00781FA9" w:rsidP="00F04AB6">
            <w:r>
              <w:t>June 2022</w:t>
            </w:r>
          </w:p>
        </w:tc>
      </w:tr>
      <w:tr w:rsidR="002452ED" w:rsidRPr="00E1269E" w14:paraId="4DE90FE7" w14:textId="77777777" w:rsidTr="00F04AB6">
        <w:tc>
          <w:tcPr>
            <w:tcW w:w="616" w:type="dxa"/>
          </w:tcPr>
          <w:p w14:paraId="2CD6077E" w14:textId="77777777" w:rsidR="002452ED" w:rsidRPr="00E1269E" w:rsidRDefault="002452ED" w:rsidP="00F04AB6">
            <w:r w:rsidRPr="00E1269E">
              <w:t>5</w:t>
            </w:r>
          </w:p>
        </w:tc>
        <w:tc>
          <w:tcPr>
            <w:tcW w:w="5394" w:type="dxa"/>
          </w:tcPr>
          <w:p w14:paraId="29EA3C80" w14:textId="77777777" w:rsidR="002452ED" w:rsidRPr="00E1269E" w:rsidRDefault="002452ED" w:rsidP="00F04AB6">
            <w:r w:rsidRPr="00E1269E">
              <w:t>Community Consultation on Planning Proposal</w:t>
            </w:r>
          </w:p>
        </w:tc>
        <w:tc>
          <w:tcPr>
            <w:tcW w:w="3006" w:type="dxa"/>
          </w:tcPr>
          <w:p w14:paraId="1A1FB82B" w14:textId="47077B55" w:rsidR="002452ED" w:rsidRPr="005B3C24" w:rsidRDefault="00781FA9" w:rsidP="00F04AB6">
            <w:r>
              <w:t>August 2022</w:t>
            </w:r>
          </w:p>
        </w:tc>
      </w:tr>
      <w:tr w:rsidR="002452ED" w:rsidRPr="00E1269E" w14:paraId="00B33458" w14:textId="77777777" w:rsidTr="00F04AB6">
        <w:tc>
          <w:tcPr>
            <w:tcW w:w="616" w:type="dxa"/>
          </w:tcPr>
          <w:p w14:paraId="0113F94C" w14:textId="77777777" w:rsidR="002452ED" w:rsidRPr="00E1269E" w:rsidRDefault="002452ED" w:rsidP="00F04AB6">
            <w:r w:rsidRPr="00E1269E">
              <w:t>6</w:t>
            </w:r>
          </w:p>
        </w:tc>
        <w:tc>
          <w:tcPr>
            <w:tcW w:w="5394" w:type="dxa"/>
          </w:tcPr>
          <w:p w14:paraId="764F8D0E" w14:textId="77777777" w:rsidR="002452ED" w:rsidRPr="00E1269E" w:rsidRDefault="002452ED" w:rsidP="00F04AB6">
            <w:r w:rsidRPr="00E1269E">
              <w:t>Consider submissions and review Planning Proposal</w:t>
            </w:r>
          </w:p>
        </w:tc>
        <w:tc>
          <w:tcPr>
            <w:tcW w:w="3006" w:type="dxa"/>
          </w:tcPr>
          <w:p w14:paraId="64E357FB" w14:textId="0F059497" w:rsidR="002452ED" w:rsidRPr="005B3C24" w:rsidRDefault="00781FA9" w:rsidP="00F04AB6">
            <w:r>
              <w:t>September - October</w:t>
            </w:r>
            <w:r w:rsidR="00BE73FC" w:rsidRPr="005B3C24">
              <w:t xml:space="preserve"> 2022</w:t>
            </w:r>
          </w:p>
        </w:tc>
      </w:tr>
      <w:tr w:rsidR="002452ED" w:rsidRPr="00E1269E" w14:paraId="70054AA0" w14:textId="77777777" w:rsidTr="00F04AB6">
        <w:tc>
          <w:tcPr>
            <w:tcW w:w="616" w:type="dxa"/>
          </w:tcPr>
          <w:p w14:paraId="75EBC69E" w14:textId="77777777" w:rsidR="002452ED" w:rsidRPr="00E1269E" w:rsidRDefault="002452ED" w:rsidP="00F04AB6">
            <w:r w:rsidRPr="00E1269E">
              <w:t>7</w:t>
            </w:r>
          </w:p>
        </w:tc>
        <w:tc>
          <w:tcPr>
            <w:tcW w:w="5394" w:type="dxa"/>
          </w:tcPr>
          <w:p w14:paraId="712F9382" w14:textId="77777777" w:rsidR="002452ED" w:rsidRPr="00E1269E" w:rsidRDefault="002452ED" w:rsidP="00F04AB6">
            <w:r w:rsidRPr="00E1269E">
              <w:t xml:space="preserve">Report to Council </w:t>
            </w:r>
          </w:p>
        </w:tc>
        <w:tc>
          <w:tcPr>
            <w:tcW w:w="3006" w:type="dxa"/>
          </w:tcPr>
          <w:p w14:paraId="493ACE33" w14:textId="44198DB8" w:rsidR="002452ED" w:rsidRPr="005B3C24" w:rsidRDefault="00781FA9" w:rsidP="00F04AB6">
            <w:r>
              <w:t>November</w:t>
            </w:r>
            <w:r w:rsidR="00BE73FC" w:rsidRPr="005B3C24">
              <w:t xml:space="preserve"> 2022</w:t>
            </w:r>
          </w:p>
        </w:tc>
      </w:tr>
      <w:tr w:rsidR="002452ED" w:rsidRPr="00E1269E" w14:paraId="66B2A379" w14:textId="77777777" w:rsidTr="00F04AB6">
        <w:tc>
          <w:tcPr>
            <w:tcW w:w="616" w:type="dxa"/>
          </w:tcPr>
          <w:p w14:paraId="160CBCA3" w14:textId="77777777" w:rsidR="002452ED" w:rsidRPr="00E1269E" w:rsidRDefault="002452ED" w:rsidP="00F04AB6">
            <w:r w:rsidRPr="00E1269E">
              <w:t>8</w:t>
            </w:r>
          </w:p>
        </w:tc>
        <w:tc>
          <w:tcPr>
            <w:tcW w:w="5394" w:type="dxa"/>
          </w:tcPr>
          <w:p w14:paraId="01AD6AE5" w14:textId="77777777" w:rsidR="002452ED" w:rsidRPr="00E1269E" w:rsidRDefault="002452ED" w:rsidP="00F04AB6">
            <w:r w:rsidRPr="00E1269E">
              <w:t>Submit to DPIE for Finalisation</w:t>
            </w:r>
          </w:p>
        </w:tc>
        <w:tc>
          <w:tcPr>
            <w:tcW w:w="3006" w:type="dxa"/>
          </w:tcPr>
          <w:p w14:paraId="74EA9713" w14:textId="0FDFC774" w:rsidR="002452ED" w:rsidRPr="005B3C24" w:rsidRDefault="00781FA9" w:rsidP="00F04AB6">
            <w:r>
              <w:t>December</w:t>
            </w:r>
            <w:bookmarkStart w:id="93" w:name="_GoBack"/>
            <w:bookmarkEnd w:id="93"/>
            <w:r w:rsidR="00BE73FC" w:rsidRPr="005B3C24">
              <w:t xml:space="preserve"> 2022</w:t>
            </w:r>
          </w:p>
        </w:tc>
      </w:tr>
    </w:tbl>
    <w:p w14:paraId="6E363531" w14:textId="77777777" w:rsidR="002452ED" w:rsidRPr="00E1269E" w:rsidRDefault="002452ED" w:rsidP="002452ED">
      <w:pPr>
        <w:pStyle w:val="Heading1"/>
        <w:spacing w:before="0" w:line="240" w:lineRule="auto"/>
        <w:rPr>
          <w:rFonts w:asciiTheme="minorHAnsi" w:eastAsiaTheme="minorEastAsia" w:hAnsiTheme="minorHAnsi" w:cstheme="minorHAnsi"/>
          <w:color w:val="auto"/>
          <w:sz w:val="22"/>
          <w:szCs w:val="22"/>
        </w:rPr>
      </w:pPr>
    </w:p>
    <w:p w14:paraId="30A389A5" w14:textId="77777777" w:rsidR="002452ED" w:rsidRPr="00E1269E" w:rsidRDefault="002452ED" w:rsidP="002452ED">
      <w:pPr>
        <w:spacing w:after="0" w:line="240" w:lineRule="auto"/>
        <w:rPr>
          <w:rFonts w:eastAsiaTheme="minorEastAsia" w:cstheme="minorHAnsi"/>
        </w:rPr>
      </w:pPr>
    </w:p>
    <w:p w14:paraId="0CE447B3" w14:textId="77777777" w:rsidR="002452ED" w:rsidRPr="00E1269E" w:rsidRDefault="002452ED" w:rsidP="002452ED">
      <w:pPr>
        <w:pStyle w:val="Heading1"/>
        <w:spacing w:before="0" w:line="240" w:lineRule="auto"/>
        <w:rPr>
          <w:rFonts w:asciiTheme="minorHAnsi" w:eastAsiaTheme="minorEastAsia" w:hAnsiTheme="minorHAnsi" w:cstheme="minorHAnsi"/>
          <w:sz w:val="22"/>
          <w:szCs w:val="22"/>
        </w:rPr>
      </w:pPr>
    </w:p>
    <w:p w14:paraId="4B4DE60E" w14:textId="4A3E121C" w:rsidR="002B664A" w:rsidRDefault="002B664A">
      <w:r>
        <w:br w:type="page"/>
      </w:r>
    </w:p>
    <w:p w14:paraId="4A499017" w14:textId="0A14E1CF" w:rsidR="00E74A19" w:rsidRDefault="002B664A">
      <w:r>
        <w:t>ATTACHMENT 1 – REPORT TO COUNCIL AND RESOLUTION OF COUNCIL</w:t>
      </w:r>
    </w:p>
    <w:p w14:paraId="5E277E37" w14:textId="6244CB38" w:rsidR="002B664A" w:rsidRDefault="002B664A">
      <w:r>
        <w:t>Will be blank for report to Council 20 July 2021</w:t>
      </w:r>
      <w:r>
        <w:br w:type="page"/>
      </w:r>
    </w:p>
    <w:p w14:paraId="1D0D8BCE" w14:textId="77777777" w:rsidR="002B664A" w:rsidRDefault="002B664A"/>
    <w:p w14:paraId="06395BB8" w14:textId="4BAED1BD" w:rsidR="002B664A" w:rsidRDefault="002B664A">
      <w:r>
        <w:t>ATTACHMENT 2 – PROPOSED LANDUSE MATRIX</w:t>
      </w:r>
    </w:p>
    <w:p w14:paraId="0CB11814" w14:textId="691C8A8F" w:rsidR="002B664A" w:rsidRDefault="002B664A">
      <w:r>
        <w:br w:type="page"/>
      </w:r>
    </w:p>
    <w:p w14:paraId="06FC7DE0" w14:textId="620C155C" w:rsidR="002B664A" w:rsidRDefault="002B664A">
      <w:r>
        <w:t>ATTACHMENT 3 – LEP COMPARISON TABLE AND AIMS AND MINIMUM LOT SIZE COMPARISON TABLE</w:t>
      </w:r>
    </w:p>
    <w:p w14:paraId="049C4803" w14:textId="77777777" w:rsidR="002B664A" w:rsidRDefault="002B664A">
      <w:r>
        <w:br w:type="page"/>
      </w:r>
    </w:p>
    <w:p w14:paraId="6B6D7AC7" w14:textId="09C45BE3" w:rsidR="002B664A" w:rsidRDefault="002B664A">
      <w:r>
        <w:t>PROPOSED MAPPING AMENDMENTS</w:t>
      </w:r>
    </w:p>
    <w:sectPr w:rsidR="002B664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B4ED" w16cex:dateUtc="2021-05-31T09:18:00Z"/>
  <w16cex:commentExtensible w16cex:durableId="2464A10D" w16cex:dateUtc="2021-06-04T02:54:00Z"/>
  <w16cex:commentExtensible w16cex:durableId="246E1EDA" w16cex:dateUtc="2021-06-11T07:41:00Z"/>
  <w16cex:commentExtensible w16cex:durableId="2468AF0C" w16cex:dateUtc="2021-06-07T04:43:00Z"/>
  <w16cex:commentExtensible w16cex:durableId="2468B980" w16cex:dateUtc="2021-06-07T05:28:00Z"/>
  <w16cex:commentExtensible w16cex:durableId="245E3A36" w16cex:dateUtc="2021-05-30T06:22:00Z"/>
  <w16cex:commentExtensible w16cex:durableId="24463B8D" w16cex:dateUtc="2021-05-12T01:33:00Z"/>
  <w16cex:commentExtensible w16cex:durableId="2444E355" w16cex:dateUtc="2021-05-11T01:04:00Z"/>
  <w16cex:commentExtensible w16cex:durableId="2444F1EE" w16cex:dateUtc="2021-05-11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F652A" w16cid:durableId="245FB4ED"/>
  <w16cid:commentId w16cid:paraId="7A1A52FF" w16cid:durableId="2464A10D"/>
  <w16cid:commentId w16cid:paraId="3372979E" w16cid:durableId="246E1EDA"/>
  <w16cid:commentId w16cid:paraId="59938D05" w16cid:durableId="2468AF0C"/>
  <w16cid:commentId w16cid:paraId="05FCB0C9" w16cid:durableId="2468B980"/>
  <w16cid:commentId w16cid:paraId="5C39DB52" w16cid:durableId="245E3A36"/>
  <w16cid:commentId w16cid:paraId="2CD9CA9D" w16cid:durableId="24463B8D"/>
  <w16cid:commentId w16cid:paraId="45FBA2F5" w16cid:durableId="2444E355"/>
  <w16cid:commentId w16cid:paraId="7167E888" w16cid:durableId="2444F1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blet Gothic Sb">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2FB"/>
    <w:multiLevelType w:val="hybridMultilevel"/>
    <w:tmpl w:val="E46A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0222F"/>
    <w:multiLevelType w:val="hybridMultilevel"/>
    <w:tmpl w:val="786E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F7621"/>
    <w:multiLevelType w:val="hybridMultilevel"/>
    <w:tmpl w:val="2A22D1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6E3CC8"/>
    <w:multiLevelType w:val="hybridMultilevel"/>
    <w:tmpl w:val="F5320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B5E6A"/>
    <w:multiLevelType w:val="hybridMultilevel"/>
    <w:tmpl w:val="07D8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841A6"/>
    <w:multiLevelType w:val="hybridMultilevel"/>
    <w:tmpl w:val="95E6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A5428"/>
    <w:multiLevelType w:val="hybridMultilevel"/>
    <w:tmpl w:val="7938E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E1BF1"/>
    <w:multiLevelType w:val="hybridMultilevel"/>
    <w:tmpl w:val="35E0492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D13856"/>
    <w:multiLevelType w:val="hybridMultilevel"/>
    <w:tmpl w:val="E2B6DC32"/>
    <w:lvl w:ilvl="0" w:tplc="98B6FA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D141B0"/>
    <w:multiLevelType w:val="hybridMultilevel"/>
    <w:tmpl w:val="E0BC4574"/>
    <w:lvl w:ilvl="0" w:tplc="4E489D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7CD5AEE"/>
    <w:multiLevelType w:val="hybridMultilevel"/>
    <w:tmpl w:val="633A3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47995"/>
    <w:multiLevelType w:val="hybridMultilevel"/>
    <w:tmpl w:val="3216E7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DC5297"/>
    <w:multiLevelType w:val="hybridMultilevel"/>
    <w:tmpl w:val="6A4C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B06B9"/>
    <w:multiLevelType w:val="hybridMultilevel"/>
    <w:tmpl w:val="665C536C"/>
    <w:lvl w:ilvl="0" w:tplc="E646BA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1A761C"/>
    <w:multiLevelType w:val="hybridMultilevel"/>
    <w:tmpl w:val="52D06F40"/>
    <w:lvl w:ilvl="0" w:tplc="DA0CBF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175EF5"/>
    <w:multiLevelType w:val="hybridMultilevel"/>
    <w:tmpl w:val="82E2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7A4F00"/>
    <w:multiLevelType w:val="hybridMultilevel"/>
    <w:tmpl w:val="DD5CC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FF16B2"/>
    <w:multiLevelType w:val="hybridMultilevel"/>
    <w:tmpl w:val="C6485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BC5A8E"/>
    <w:multiLevelType w:val="hybridMultilevel"/>
    <w:tmpl w:val="70CEE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E3067D"/>
    <w:multiLevelType w:val="hybridMultilevel"/>
    <w:tmpl w:val="1BDC4B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5E238C"/>
    <w:multiLevelType w:val="hybridMultilevel"/>
    <w:tmpl w:val="F696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E03712"/>
    <w:multiLevelType w:val="hybridMultilevel"/>
    <w:tmpl w:val="DA4423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631D72"/>
    <w:multiLevelType w:val="hybridMultilevel"/>
    <w:tmpl w:val="8A64B2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741876"/>
    <w:multiLevelType w:val="hybridMultilevel"/>
    <w:tmpl w:val="156C55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8C6FAF"/>
    <w:multiLevelType w:val="hybridMultilevel"/>
    <w:tmpl w:val="B8CCEAD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41B4688A"/>
    <w:multiLevelType w:val="hybridMultilevel"/>
    <w:tmpl w:val="AAAAE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4B2270"/>
    <w:multiLevelType w:val="hybridMultilevel"/>
    <w:tmpl w:val="9378F5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996AA9"/>
    <w:multiLevelType w:val="hybridMultilevel"/>
    <w:tmpl w:val="4D366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C47540"/>
    <w:multiLevelType w:val="hybridMultilevel"/>
    <w:tmpl w:val="A3CC4422"/>
    <w:lvl w:ilvl="0" w:tplc="D3AC2116">
      <w:start w:val="9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9852BE"/>
    <w:multiLevelType w:val="hybridMultilevel"/>
    <w:tmpl w:val="0BAADB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9D0C69"/>
    <w:multiLevelType w:val="hybridMultilevel"/>
    <w:tmpl w:val="E3B2C2EA"/>
    <w:lvl w:ilvl="0" w:tplc="C896B9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62646DC"/>
    <w:multiLevelType w:val="hybridMultilevel"/>
    <w:tmpl w:val="7380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E96565"/>
    <w:multiLevelType w:val="hybridMultilevel"/>
    <w:tmpl w:val="3174B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844D16"/>
    <w:multiLevelType w:val="hybridMultilevel"/>
    <w:tmpl w:val="04DCA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8C748B"/>
    <w:multiLevelType w:val="hybridMultilevel"/>
    <w:tmpl w:val="751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C54CCB"/>
    <w:multiLevelType w:val="hybridMultilevel"/>
    <w:tmpl w:val="9314E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AE44B1"/>
    <w:multiLevelType w:val="multilevel"/>
    <w:tmpl w:val="0F7A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710EBD"/>
    <w:multiLevelType w:val="hybridMultilevel"/>
    <w:tmpl w:val="71809CAE"/>
    <w:lvl w:ilvl="0" w:tplc="7BC6CA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33239EE"/>
    <w:multiLevelType w:val="hybridMultilevel"/>
    <w:tmpl w:val="2288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657491"/>
    <w:multiLevelType w:val="hybridMultilevel"/>
    <w:tmpl w:val="2C10B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98315B"/>
    <w:multiLevelType w:val="hybridMultilevel"/>
    <w:tmpl w:val="768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A6C69"/>
    <w:multiLevelType w:val="hybridMultilevel"/>
    <w:tmpl w:val="1222E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C06D7D"/>
    <w:multiLevelType w:val="hybridMultilevel"/>
    <w:tmpl w:val="AF52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A4278"/>
    <w:multiLevelType w:val="hybridMultilevel"/>
    <w:tmpl w:val="0728CBB6"/>
    <w:lvl w:ilvl="0" w:tplc="63869A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2532CD"/>
    <w:multiLevelType w:val="hybridMultilevel"/>
    <w:tmpl w:val="57CC8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682962"/>
    <w:multiLevelType w:val="hybridMultilevel"/>
    <w:tmpl w:val="7A48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41"/>
  </w:num>
  <w:num w:numId="4">
    <w:abstractNumId w:val="39"/>
  </w:num>
  <w:num w:numId="5">
    <w:abstractNumId w:val="32"/>
  </w:num>
  <w:num w:numId="6">
    <w:abstractNumId w:val="10"/>
  </w:num>
  <w:num w:numId="7">
    <w:abstractNumId w:val="19"/>
  </w:num>
  <w:num w:numId="8">
    <w:abstractNumId w:val="23"/>
  </w:num>
  <w:num w:numId="9">
    <w:abstractNumId w:val="3"/>
  </w:num>
  <w:num w:numId="10">
    <w:abstractNumId w:val="0"/>
  </w:num>
  <w:num w:numId="11">
    <w:abstractNumId w:val="35"/>
  </w:num>
  <w:num w:numId="12">
    <w:abstractNumId w:val="7"/>
  </w:num>
  <w:num w:numId="13">
    <w:abstractNumId w:val="22"/>
  </w:num>
  <w:num w:numId="14">
    <w:abstractNumId w:val="29"/>
  </w:num>
  <w:num w:numId="15">
    <w:abstractNumId w:val="2"/>
  </w:num>
  <w:num w:numId="16">
    <w:abstractNumId w:val="28"/>
  </w:num>
  <w:num w:numId="17">
    <w:abstractNumId w:val="14"/>
  </w:num>
  <w:num w:numId="18">
    <w:abstractNumId w:val="13"/>
  </w:num>
  <w:num w:numId="19">
    <w:abstractNumId w:val="37"/>
  </w:num>
  <w:num w:numId="20">
    <w:abstractNumId w:val="8"/>
  </w:num>
  <w:num w:numId="21">
    <w:abstractNumId w:val="30"/>
  </w:num>
  <w:num w:numId="22">
    <w:abstractNumId w:val="21"/>
  </w:num>
  <w:num w:numId="23">
    <w:abstractNumId w:val="4"/>
  </w:num>
  <w:num w:numId="24">
    <w:abstractNumId w:val="26"/>
  </w:num>
  <w:num w:numId="25">
    <w:abstractNumId w:val="38"/>
  </w:num>
  <w:num w:numId="26">
    <w:abstractNumId w:val="11"/>
  </w:num>
  <w:num w:numId="27">
    <w:abstractNumId w:val="24"/>
  </w:num>
  <w:num w:numId="28">
    <w:abstractNumId w:val="25"/>
  </w:num>
  <w:num w:numId="29">
    <w:abstractNumId w:val="44"/>
  </w:num>
  <w:num w:numId="30">
    <w:abstractNumId w:val="17"/>
  </w:num>
  <w:num w:numId="31">
    <w:abstractNumId w:val="34"/>
  </w:num>
  <w:num w:numId="32">
    <w:abstractNumId w:val="6"/>
  </w:num>
  <w:num w:numId="33">
    <w:abstractNumId w:val="15"/>
  </w:num>
  <w:num w:numId="34">
    <w:abstractNumId w:val="33"/>
  </w:num>
  <w:num w:numId="35">
    <w:abstractNumId w:val="27"/>
  </w:num>
  <w:num w:numId="36">
    <w:abstractNumId w:val="36"/>
  </w:num>
  <w:num w:numId="37">
    <w:abstractNumId w:val="9"/>
  </w:num>
  <w:num w:numId="38">
    <w:abstractNumId w:val="18"/>
  </w:num>
  <w:num w:numId="39">
    <w:abstractNumId w:val="31"/>
  </w:num>
  <w:num w:numId="40">
    <w:abstractNumId w:val="12"/>
  </w:num>
  <w:num w:numId="41">
    <w:abstractNumId w:val="40"/>
  </w:num>
  <w:num w:numId="42">
    <w:abstractNumId w:val="45"/>
  </w:num>
  <w:num w:numId="43">
    <w:abstractNumId w:val="1"/>
  </w:num>
  <w:num w:numId="44">
    <w:abstractNumId w:val="5"/>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DD"/>
    <w:rsid w:val="00001DB0"/>
    <w:rsid w:val="00001FF0"/>
    <w:rsid w:val="00005038"/>
    <w:rsid w:val="00005555"/>
    <w:rsid w:val="00010812"/>
    <w:rsid w:val="0002654C"/>
    <w:rsid w:val="00032D89"/>
    <w:rsid w:val="00033C69"/>
    <w:rsid w:val="000342BF"/>
    <w:rsid w:val="0004283A"/>
    <w:rsid w:val="0004583E"/>
    <w:rsid w:val="00054317"/>
    <w:rsid w:val="00054588"/>
    <w:rsid w:val="00056028"/>
    <w:rsid w:val="000578AD"/>
    <w:rsid w:val="00070FAB"/>
    <w:rsid w:val="00073CE6"/>
    <w:rsid w:val="0007425C"/>
    <w:rsid w:val="00074C13"/>
    <w:rsid w:val="00077AC5"/>
    <w:rsid w:val="000823AF"/>
    <w:rsid w:val="000831FA"/>
    <w:rsid w:val="00086959"/>
    <w:rsid w:val="000871DD"/>
    <w:rsid w:val="00087431"/>
    <w:rsid w:val="00092383"/>
    <w:rsid w:val="00093397"/>
    <w:rsid w:val="00097645"/>
    <w:rsid w:val="000A05CD"/>
    <w:rsid w:val="000A62E8"/>
    <w:rsid w:val="000B0511"/>
    <w:rsid w:val="000B36A4"/>
    <w:rsid w:val="000B402E"/>
    <w:rsid w:val="000B4388"/>
    <w:rsid w:val="000B5F77"/>
    <w:rsid w:val="000C15C0"/>
    <w:rsid w:val="000C4329"/>
    <w:rsid w:val="000D2264"/>
    <w:rsid w:val="000D2690"/>
    <w:rsid w:val="000D6430"/>
    <w:rsid w:val="000D645A"/>
    <w:rsid w:val="000E4EB7"/>
    <w:rsid w:val="000F1251"/>
    <w:rsid w:val="000F25E8"/>
    <w:rsid w:val="000F3DE7"/>
    <w:rsid w:val="000F4F27"/>
    <w:rsid w:val="000F5B67"/>
    <w:rsid w:val="000F6ECE"/>
    <w:rsid w:val="00102345"/>
    <w:rsid w:val="00112A6C"/>
    <w:rsid w:val="00117E3D"/>
    <w:rsid w:val="00124F88"/>
    <w:rsid w:val="001268C2"/>
    <w:rsid w:val="00130DF6"/>
    <w:rsid w:val="00130E8C"/>
    <w:rsid w:val="001379AA"/>
    <w:rsid w:val="00141229"/>
    <w:rsid w:val="001427E5"/>
    <w:rsid w:val="00144064"/>
    <w:rsid w:val="00151512"/>
    <w:rsid w:val="00154CE7"/>
    <w:rsid w:val="00155C16"/>
    <w:rsid w:val="00166121"/>
    <w:rsid w:val="001756E6"/>
    <w:rsid w:val="00176375"/>
    <w:rsid w:val="00181FC3"/>
    <w:rsid w:val="00183ED2"/>
    <w:rsid w:val="0019045A"/>
    <w:rsid w:val="00192C3A"/>
    <w:rsid w:val="00194F22"/>
    <w:rsid w:val="0019534A"/>
    <w:rsid w:val="001B1C62"/>
    <w:rsid w:val="001B2C96"/>
    <w:rsid w:val="001B789D"/>
    <w:rsid w:val="001D3B96"/>
    <w:rsid w:val="001D3D94"/>
    <w:rsid w:val="00205AC0"/>
    <w:rsid w:val="002067F7"/>
    <w:rsid w:val="00206FBB"/>
    <w:rsid w:val="00210BE9"/>
    <w:rsid w:val="002209E8"/>
    <w:rsid w:val="00222707"/>
    <w:rsid w:val="0022341D"/>
    <w:rsid w:val="00234A90"/>
    <w:rsid w:val="002406F5"/>
    <w:rsid w:val="002409CA"/>
    <w:rsid w:val="002452ED"/>
    <w:rsid w:val="00250904"/>
    <w:rsid w:val="00250CB8"/>
    <w:rsid w:val="00251F9A"/>
    <w:rsid w:val="00253E4F"/>
    <w:rsid w:val="00254EB3"/>
    <w:rsid w:val="00263ACF"/>
    <w:rsid w:val="00263FC2"/>
    <w:rsid w:val="00270555"/>
    <w:rsid w:val="002742BC"/>
    <w:rsid w:val="00287585"/>
    <w:rsid w:val="002934B9"/>
    <w:rsid w:val="002937AB"/>
    <w:rsid w:val="002B638B"/>
    <w:rsid w:val="002B664A"/>
    <w:rsid w:val="002C1CA4"/>
    <w:rsid w:val="002C1E38"/>
    <w:rsid w:val="002C3E9C"/>
    <w:rsid w:val="002C43DD"/>
    <w:rsid w:val="002C79BE"/>
    <w:rsid w:val="002D4EF2"/>
    <w:rsid w:val="002D714A"/>
    <w:rsid w:val="002D7358"/>
    <w:rsid w:val="002E5360"/>
    <w:rsid w:val="002E5F38"/>
    <w:rsid w:val="002E69F3"/>
    <w:rsid w:val="002E7D83"/>
    <w:rsid w:val="002F0230"/>
    <w:rsid w:val="00304AA9"/>
    <w:rsid w:val="00306CBA"/>
    <w:rsid w:val="00311249"/>
    <w:rsid w:val="00312B4E"/>
    <w:rsid w:val="00313973"/>
    <w:rsid w:val="00321FCC"/>
    <w:rsid w:val="00322AB0"/>
    <w:rsid w:val="003240E8"/>
    <w:rsid w:val="00331919"/>
    <w:rsid w:val="003367B7"/>
    <w:rsid w:val="00337CDD"/>
    <w:rsid w:val="00337F1F"/>
    <w:rsid w:val="003412F8"/>
    <w:rsid w:val="00342821"/>
    <w:rsid w:val="00345983"/>
    <w:rsid w:val="003510D4"/>
    <w:rsid w:val="0035192B"/>
    <w:rsid w:val="00354C33"/>
    <w:rsid w:val="00356978"/>
    <w:rsid w:val="003635B5"/>
    <w:rsid w:val="003637F5"/>
    <w:rsid w:val="00364870"/>
    <w:rsid w:val="00371BBF"/>
    <w:rsid w:val="0038006F"/>
    <w:rsid w:val="00381635"/>
    <w:rsid w:val="003854AF"/>
    <w:rsid w:val="003864D8"/>
    <w:rsid w:val="00392317"/>
    <w:rsid w:val="00394267"/>
    <w:rsid w:val="003A0538"/>
    <w:rsid w:val="003B5FEC"/>
    <w:rsid w:val="003C21C0"/>
    <w:rsid w:val="003C36C0"/>
    <w:rsid w:val="003D3271"/>
    <w:rsid w:val="003E1204"/>
    <w:rsid w:val="003E7239"/>
    <w:rsid w:val="00400D4E"/>
    <w:rsid w:val="004052CC"/>
    <w:rsid w:val="00410C03"/>
    <w:rsid w:val="004114DC"/>
    <w:rsid w:val="0041631E"/>
    <w:rsid w:val="0043646A"/>
    <w:rsid w:val="004403BE"/>
    <w:rsid w:val="0044191E"/>
    <w:rsid w:val="00445D28"/>
    <w:rsid w:val="00456BB4"/>
    <w:rsid w:val="0046019F"/>
    <w:rsid w:val="0046097C"/>
    <w:rsid w:val="00461164"/>
    <w:rsid w:val="00466220"/>
    <w:rsid w:val="00466B97"/>
    <w:rsid w:val="00471EA3"/>
    <w:rsid w:val="0047380F"/>
    <w:rsid w:val="0049342B"/>
    <w:rsid w:val="004937D0"/>
    <w:rsid w:val="00495751"/>
    <w:rsid w:val="00496B36"/>
    <w:rsid w:val="004B53D3"/>
    <w:rsid w:val="004B6E13"/>
    <w:rsid w:val="004D65A6"/>
    <w:rsid w:val="004D7545"/>
    <w:rsid w:val="004E1463"/>
    <w:rsid w:val="004E51E8"/>
    <w:rsid w:val="004F3F5E"/>
    <w:rsid w:val="004F4D73"/>
    <w:rsid w:val="004F6CC3"/>
    <w:rsid w:val="00504293"/>
    <w:rsid w:val="00511A60"/>
    <w:rsid w:val="005175B2"/>
    <w:rsid w:val="005222FB"/>
    <w:rsid w:val="00522661"/>
    <w:rsid w:val="00523970"/>
    <w:rsid w:val="00525B96"/>
    <w:rsid w:val="00530418"/>
    <w:rsid w:val="00534D6D"/>
    <w:rsid w:val="00537BA4"/>
    <w:rsid w:val="0054569C"/>
    <w:rsid w:val="0055209E"/>
    <w:rsid w:val="00552120"/>
    <w:rsid w:val="005547CE"/>
    <w:rsid w:val="00554F5B"/>
    <w:rsid w:val="0056167F"/>
    <w:rsid w:val="005633ED"/>
    <w:rsid w:val="00566784"/>
    <w:rsid w:val="00572FF9"/>
    <w:rsid w:val="0058083F"/>
    <w:rsid w:val="00583655"/>
    <w:rsid w:val="00583919"/>
    <w:rsid w:val="00587D2A"/>
    <w:rsid w:val="00593080"/>
    <w:rsid w:val="0059492E"/>
    <w:rsid w:val="005B3C24"/>
    <w:rsid w:val="005C2CE7"/>
    <w:rsid w:val="005C57CD"/>
    <w:rsid w:val="005C7056"/>
    <w:rsid w:val="005D1518"/>
    <w:rsid w:val="005D1D81"/>
    <w:rsid w:val="005D2542"/>
    <w:rsid w:val="005D65BF"/>
    <w:rsid w:val="005E3097"/>
    <w:rsid w:val="005E5D55"/>
    <w:rsid w:val="005F5227"/>
    <w:rsid w:val="00600577"/>
    <w:rsid w:val="00606C27"/>
    <w:rsid w:val="00606D39"/>
    <w:rsid w:val="00606DD6"/>
    <w:rsid w:val="006119A1"/>
    <w:rsid w:val="00612198"/>
    <w:rsid w:val="0062280F"/>
    <w:rsid w:val="00623206"/>
    <w:rsid w:val="0063647F"/>
    <w:rsid w:val="00667882"/>
    <w:rsid w:val="00674131"/>
    <w:rsid w:val="0067564F"/>
    <w:rsid w:val="0067674C"/>
    <w:rsid w:val="0069034B"/>
    <w:rsid w:val="00692EA2"/>
    <w:rsid w:val="00697403"/>
    <w:rsid w:val="006A17C7"/>
    <w:rsid w:val="006A35E9"/>
    <w:rsid w:val="006B2D3C"/>
    <w:rsid w:val="006C127D"/>
    <w:rsid w:val="006C366D"/>
    <w:rsid w:val="006D36C3"/>
    <w:rsid w:val="006D53E2"/>
    <w:rsid w:val="006E035F"/>
    <w:rsid w:val="006F0DC2"/>
    <w:rsid w:val="006F1042"/>
    <w:rsid w:val="006F113B"/>
    <w:rsid w:val="006F248A"/>
    <w:rsid w:val="006F2F3C"/>
    <w:rsid w:val="007158A0"/>
    <w:rsid w:val="007174D8"/>
    <w:rsid w:val="00727540"/>
    <w:rsid w:val="00733537"/>
    <w:rsid w:val="00737013"/>
    <w:rsid w:val="00737E5C"/>
    <w:rsid w:val="007402D9"/>
    <w:rsid w:val="00747185"/>
    <w:rsid w:val="0075323F"/>
    <w:rsid w:val="00756E64"/>
    <w:rsid w:val="007641B8"/>
    <w:rsid w:val="00764C9A"/>
    <w:rsid w:val="00767065"/>
    <w:rsid w:val="0078166A"/>
    <w:rsid w:val="00781FA9"/>
    <w:rsid w:val="007A1DF2"/>
    <w:rsid w:val="007A6DF7"/>
    <w:rsid w:val="007B2982"/>
    <w:rsid w:val="007B431D"/>
    <w:rsid w:val="007B5EB8"/>
    <w:rsid w:val="007C2EC1"/>
    <w:rsid w:val="007C774F"/>
    <w:rsid w:val="007D0E6C"/>
    <w:rsid w:val="007D4822"/>
    <w:rsid w:val="007F0826"/>
    <w:rsid w:val="007F2B3F"/>
    <w:rsid w:val="007F7167"/>
    <w:rsid w:val="008010F8"/>
    <w:rsid w:val="008018A9"/>
    <w:rsid w:val="00820639"/>
    <w:rsid w:val="008238F1"/>
    <w:rsid w:val="00825421"/>
    <w:rsid w:val="00827C0D"/>
    <w:rsid w:val="008338BD"/>
    <w:rsid w:val="008372C4"/>
    <w:rsid w:val="008372E7"/>
    <w:rsid w:val="008400C2"/>
    <w:rsid w:val="00841F05"/>
    <w:rsid w:val="00860D5A"/>
    <w:rsid w:val="0086114D"/>
    <w:rsid w:val="00864F48"/>
    <w:rsid w:val="00871060"/>
    <w:rsid w:val="008714B3"/>
    <w:rsid w:val="008714D9"/>
    <w:rsid w:val="00872BB9"/>
    <w:rsid w:val="00873A37"/>
    <w:rsid w:val="008747FD"/>
    <w:rsid w:val="0087666B"/>
    <w:rsid w:val="00877170"/>
    <w:rsid w:val="008806E9"/>
    <w:rsid w:val="00884DDB"/>
    <w:rsid w:val="00886A62"/>
    <w:rsid w:val="0088728E"/>
    <w:rsid w:val="00895F6D"/>
    <w:rsid w:val="008A1697"/>
    <w:rsid w:val="008B2362"/>
    <w:rsid w:val="008B708C"/>
    <w:rsid w:val="008C21FC"/>
    <w:rsid w:val="008C748F"/>
    <w:rsid w:val="008D30E6"/>
    <w:rsid w:val="008E3F9D"/>
    <w:rsid w:val="008F1F62"/>
    <w:rsid w:val="008F4B29"/>
    <w:rsid w:val="009050E2"/>
    <w:rsid w:val="00915F38"/>
    <w:rsid w:val="009208A5"/>
    <w:rsid w:val="00920EB8"/>
    <w:rsid w:val="00921C81"/>
    <w:rsid w:val="00922B19"/>
    <w:rsid w:val="0093335A"/>
    <w:rsid w:val="00943C13"/>
    <w:rsid w:val="00950186"/>
    <w:rsid w:val="009534EC"/>
    <w:rsid w:val="00960AF3"/>
    <w:rsid w:val="0096142E"/>
    <w:rsid w:val="00964D70"/>
    <w:rsid w:val="009771E5"/>
    <w:rsid w:val="009845EA"/>
    <w:rsid w:val="00984E85"/>
    <w:rsid w:val="00985AB8"/>
    <w:rsid w:val="0098786F"/>
    <w:rsid w:val="00993079"/>
    <w:rsid w:val="00993379"/>
    <w:rsid w:val="009953DF"/>
    <w:rsid w:val="009A774E"/>
    <w:rsid w:val="009A79B2"/>
    <w:rsid w:val="009B02C4"/>
    <w:rsid w:val="009B06E3"/>
    <w:rsid w:val="009B3FA7"/>
    <w:rsid w:val="009C0A35"/>
    <w:rsid w:val="009C6CCA"/>
    <w:rsid w:val="009E208C"/>
    <w:rsid w:val="009E3CB1"/>
    <w:rsid w:val="009E4815"/>
    <w:rsid w:val="009E4E82"/>
    <w:rsid w:val="00A0050F"/>
    <w:rsid w:val="00A023E6"/>
    <w:rsid w:val="00A02BCE"/>
    <w:rsid w:val="00A02C31"/>
    <w:rsid w:val="00A04EEF"/>
    <w:rsid w:val="00A21CBE"/>
    <w:rsid w:val="00A23C3D"/>
    <w:rsid w:val="00A242DA"/>
    <w:rsid w:val="00A27820"/>
    <w:rsid w:val="00A27829"/>
    <w:rsid w:val="00A2782E"/>
    <w:rsid w:val="00A43C8A"/>
    <w:rsid w:val="00A44C4B"/>
    <w:rsid w:val="00A44FAC"/>
    <w:rsid w:val="00A56912"/>
    <w:rsid w:val="00A56FDF"/>
    <w:rsid w:val="00A623DA"/>
    <w:rsid w:val="00A70271"/>
    <w:rsid w:val="00A725EE"/>
    <w:rsid w:val="00A72637"/>
    <w:rsid w:val="00A73F8B"/>
    <w:rsid w:val="00A773FF"/>
    <w:rsid w:val="00A841F5"/>
    <w:rsid w:val="00A90848"/>
    <w:rsid w:val="00A91AB0"/>
    <w:rsid w:val="00A925B9"/>
    <w:rsid w:val="00A933C1"/>
    <w:rsid w:val="00AA50A3"/>
    <w:rsid w:val="00AA5D4B"/>
    <w:rsid w:val="00AB1764"/>
    <w:rsid w:val="00AB5E48"/>
    <w:rsid w:val="00AC1CC3"/>
    <w:rsid w:val="00AD2953"/>
    <w:rsid w:val="00AE1CD9"/>
    <w:rsid w:val="00AE7299"/>
    <w:rsid w:val="00AF0B74"/>
    <w:rsid w:val="00AF30E8"/>
    <w:rsid w:val="00AF7578"/>
    <w:rsid w:val="00B0303C"/>
    <w:rsid w:val="00B069FB"/>
    <w:rsid w:val="00B13A4E"/>
    <w:rsid w:val="00B2002F"/>
    <w:rsid w:val="00B20DAC"/>
    <w:rsid w:val="00B34632"/>
    <w:rsid w:val="00B4032A"/>
    <w:rsid w:val="00B4766C"/>
    <w:rsid w:val="00B50226"/>
    <w:rsid w:val="00B7748D"/>
    <w:rsid w:val="00B90844"/>
    <w:rsid w:val="00B90E4C"/>
    <w:rsid w:val="00BA3EE6"/>
    <w:rsid w:val="00BA3F66"/>
    <w:rsid w:val="00BA71E4"/>
    <w:rsid w:val="00BB2386"/>
    <w:rsid w:val="00BB2D7B"/>
    <w:rsid w:val="00BB3757"/>
    <w:rsid w:val="00BC35E7"/>
    <w:rsid w:val="00BC55E0"/>
    <w:rsid w:val="00BD0DFC"/>
    <w:rsid w:val="00BD3D02"/>
    <w:rsid w:val="00BD4C23"/>
    <w:rsid w:val="00BE3525"/>
    <w:rsid w:val="00BE73FC"/>
    <w:rsid w:val="00BF06E6"/>
    <w:rsid w:val="00C07669"/>
    <w:rsid w:val="00C105CE"/>
    <w:rsid w:val="00C12CA1"/>
    <w:rsid w:val="00C1307F"/>
    <w:rsid w:val="00C1461C"/>
    <w:rsid w:val="00C20A36"/>
    <w:rsid w:val="00C20B8F"/>
    <w:rsid w:val="00C2473B"/>
    <w:rsid w:val="00C2520B"/>
    <w:rsid w:val="00C25BC0"/>
    <w:rsid w:val="00C26A6F"/>
    <w:rsid w:val="00C45B93"/>
    <w:rsid w:val="00C47388"/>
    <w:rsid w:val="00C5643E"/>
    <w:rsid w:val="00C56A7A"/>
    <w:rsid w:val="00C60408"/>
    <w:rsid w:val="00C613BE"/>
    <w:rsid w:val="00C62BA9"/>
    <w:rsid w:val="00C65BD1"/>
    <w:rsid w:val="00C776E9"/>
    <w:rsid w:val="00C810AE"/>
    <w:rsid w:val="00C83380"/>
    <w:rsid w:val="00C84D3C"/>
    <w:rsid w:val="00C857C0"/>
    <w:rsid w:val="00C85B8F"/>
    <w:rsid w:val="00CA005F"/>
    <w:rsid w:val="00CA0FDE"/>
    <w:rsid w:val="00CA3092"/>
    <w:rsid w:val="00CA3B31"/>
    <w:rsid w:val="00CA5E85"/>
    <w:rsid w:val="00CB0EAF"/>
    <w:rsid w:val="00CB1BCA"/>
    <w:rsid w:val="00CB2ABE"/>
    <w:rsid w:val="00CC2362"/>
    <w:rsid w:val="00CC2672"/>
    <w:rsid w:val="00CC2E7E"/>
    <w:rsid w:val="00CC432B"/>
    <w:rsid w:val="00CC5A2A"/>
    <w:rsid w:val="00CD1655"/>
    <w:rsid w:val="00CD1961"/>
    <w:rsid w:val="00CD5987"/>
    <w:rsid w:val="00CD733E"/>
    <w:rsid w:val="00CE0788"/>
    <w:rsid w:val="00CE2543"/>
    <w:rsid w:val="00CE6248"/>
    <w:rsid w:val="00D026CB"/>
    <w:rsid w:val="00D05F8C"/>
    <w:rsid w:val="00D10F6A"/>
    <w:rsid w:val="00D16144"/>
    <w:rsid w:val="00D16379"/>
    <w:rsid w:val="00D32360"/>
    <w:rsid w:val="00D327B1"/>
    <w:rsid w:val="00D449AF"/>
    <w:rsid w:val="00D52F51"/>
    <w:rsid w:val="00D535D8"/>
    <w:rsid w:val="00D56060"/>
    <w:rsid w:val="00D6449C"/>
    <w:rsid w:val="00D713B2"/>
    <w:rsid w:val="00D72149"/>
    <w:rsid w:val="00D72A67"/>
    <w:rsid w:val="00D74D37"/>
    <w:rsid w:val="00D867B3"/>
    <w:rsid w:val="00D91779"/>
    <w:rsid w:val="00D96598"/>
    <w:rsid w:val="00DA709D"/>
    <w:rsid w:val="00DB0C25"/>
    <w:rsid w:val="00DB1DDD"/>
    <w:rsid w:val="00DC0B4B"/>
    <w:rsid w:val="00DC60F8"/>
    <w:rsid w:val="00DD1355"/>
    <w:rsid w:val="00DE1047"/>
    <w:rsid w:val="00DE6DD9"/>
    <w:rsid w:val="00DF19BB"/>
    <w:rsid w:val="00DF32F6"/>
    <w:rsid w:val="00E0073A"/>
    <w:rsid w:val="00E00D19"/>
    <w:rsid w:val="00E00D1B"/>
    <w:rsid w:val="00E031A6"/>
    <w:rsid w:val="00E13C6D"/>
    <w:rsid w:val="00E16EDE"/>
    <w:rsid w:val="00E1796A"/>
    <w:rsid w:val="00E3118C"/>
    <w:rsid w:val="00E36F4A"/>
    <w:rsid w:val="00E37128"/>
    <w:rsid w:val="00E3732D"/>
    <w:rsid w:val="00E46F37"/>
    <w:rsid w:val="00E52F63"/>
    <w:rsid w:val="00E530BF"/>
    <w:rsid w:val="00E5569C"/>
    <w:rsid w:val="00E66119"/>
    <w:rsid w:val="00E67088"/>
    <w:rsid w:val="00E7377E"/>
    <w:rsid w:val="00E74A19"/>
    <w:rsid w:val="00E759E2"/>
    <w:rsid w:val="00E77C4B"/>
    <w:rsid w:val="00E80B35"/>
    <w:rsid w:val="00E8384B"/>
    <w:rsid w:val="00E8577C"/>
    <w:rsid w:val="00E9063B"/>
    <w:rsid w:val="00E94551"/>
    <w:rsid w:val="00E949D0"/>
    <w:rsid w:val="00EA182D"/>
    <w:rsid w:val="00EA3D50"/>
    <w:rsid w:val="00EA708E"/>
    <w:rsid w:val="00EA76B2"/>
    <w:rsid w:val="00EB04BC"/>
    <w:rsid w:val="00EB0571"/>
    <w:rsid w:val="00EB463E"/>
    <w:rsid w:val="00EB6C9B"/>
    <w:rsid w:val="00EB78BE"/>
    <w:rsid w:val="00EC0B18"/>
    <w:rsid w:val="00ED50C7"/>
    <w:rsid w:val="00EE2B79"/>
    <w:rsid w:val="00EE602C"/>
    <w:rsid w:val="00EF210B"/>
    <w:rsid w:val="00EF7A64"/>
    <w:rsid w:val="00F04AB6"/>
    <w:rsid w:val="00F07060"/>
    <w:rsid w:val="00F116F0"/>
    <w:rsid w:val="00F175C1"/>
    <w:rsid w:val="00F17CD8"/>
    <w:rsid w:val="00F22D27"/>
    <w:rsid w:val="00F244E4"/>
    <w:rsid w:val="00F4046D"/>
    <w:rsid w:val="00F43E92"/>
    <w:rsid w:val="00F46AD8"/>
    <w:rsid w:val="00F51CF8"/>
    <w:rsid w:val="00F55B24"/>
    <w:rsid w:val="00F676A8"/>
    <w:rsid w:val="00F80F66"/>
    <w:rsid w:val="00FA21BA"/>
    <w:rsid w:val="00FA4AFE"/>
    <w:rsid w:val="00FB402A"/>
    <w:rsid w:val="00FB5BB7"/>
    <w:rsid w:val="00FD1450"/>
    <w:rsid w:val="00FD39B3"/>
    <w:rsid w:val="00FE231D"/>
    <w:rsid w:val="00FE3756"/>
    <w:rsid w:val="00FF05B1"/>
    <w:rsid w:val="00FF1782"/>
    <w:rsid w:val="00FF19B1"/>
    <w:rsid w:val="00FF1D95"/>
    <w:rsid w:val="00FF330D"/>
    <w:rsid w:val="00FF4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4172"/>
  <w15:chartTrackingRefBased/>
  <w15:docId w15:val="{8E9EE7EA-82AB-4642-85EB-989C7A41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DDD"/>
  </w:style>
  <w:style w:type="paragraph" w:styleId="Heading1">
    <w:name w:val="heading 1"/>
    <w:basedOn w:val="Normal"/>
    <w:next w:val="Normal"/>
    <w:link w:val="Heading1Char"/>
    <w:uiPriority w:val="9"/>
    <w:qFormat/>
    <w:rsid w:val="00DB1D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3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21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D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1DDD"/>
    <w:pPr>
      <w:ind w:left="720"/>
      <w:contextualSpacing/>
    </w:pPr>
  </w:style>
  <w:style w:type="paragraph" w:customStyle="1" w:styleId="ICHeading2">
    <w:name w:val="IC Heading 2"/>
    <w:basedOn w:val="Normal"/>
    <w:uiPriority w:val="99"/>
    <w:qFormat/>
    <w:rsid w:val="00DB1DDD"/>
    <w:pPr>
      <w:spacing w:before="240" w:after="0" w:line="240" w:lineRule="auto"/>
      <w:jc w:val="both"/>
    </w:pPr>
    <w:rPr>
      <w:rFonts w:ascii="Arial" w:eastAsia="Times New Roman" w:hAnsi="Arial" w:cs="Times New Roman"/>
      <w:noProof/>
      <w:sz w:val="24"/>
      <w:szCs w:val="24"/>
    </w:rPr>
  </w:style>
  <w:style w:type="character" w:styleId="CommentReference">
    <w:name w:val="annotation reference"/>
    <w:basedOn w:val="DefaultParagraphFont"/>
    <w:uiPriority w:val="99"/>
    <w:semiHidden/>
    <w:unhideWhenUsed/>
    <w:rsid w:val="00737013"/>
    <w:rPr>
      <w:sz w:val="16"/>
      <w:szCs w:val="16"/>
    </w:rPr>
  </w:style>
  <w:style w:type="paragraph" w:styleId="CommentText">
    <w:name w:val="annotation text"/>
    <w:basedOn w:val="Normal"/>
    <w:link w:val="CommentTextChar"/>
    <w:uiPriority w:val="99"/>
    <w:unhideWhenUsed/>
    <w:rsid w:val="00737013"/>
    <w:pPr>
      <w:spacing w:line="240" w:lineRule="auto"/>
    </w:pPr>
    <w:rPr>
      <w:sz w:val="20"/>
      <w:szCs w:val="20"/>
    </w:rPr>
  </w:style>
  <w:style w:type="character" w:customStyle="1" w:styleId="CommentTextChar">
    <w:name w:val="Comment Text Char"/>
    <w:basedOn w:val="DefaultParagraphFont"/>
    <w:link w:val="CommentText"/>
    <w:uiPriority w:val="99"/>
    <w:rsid w:val="00737013"/>
    <w:rPr>
      <w:sz w:val="20"/>
      <w:szCs w:val="20"/>
    </w:rPr>
  </w:style>
  <w:style w:type="paragraph" w:styleId="TOCHeading">
    <w:name w:val="TOC Heading"/>
    <w:basedOn w:val="Heading1"/>
    <w:next w:val="Normal"/>
    <w:uiPriority w:val="39"/>
    <w:unhideWhenUsed/>
    <w:qFormat/>
    <w:rsid w:val="00737013"/>
    <w:pPr>
      <w:outlineLvl w:val="9"/>
    </w:pPr>
    <w:rPr>
      <w:lang w:val="en-US"/>
    </w:rPr>
  </w:style>
  <w:style w:type="paragraph" w:styleId="TOC1">
    <w:name w:val="toc 1"/>
    <w:basedOn w:val="Normal"/>
    <w:next w:val="Normal"/>
    <w:autoRedefine/>
    <w:uiPriority w:val="39"/>
    <w:unhideWhenUsed/>
    <w:rsid w:val="00D327B1"/>
    <w:pPr>
      <w:tabs>
        <w:tab w:val="right" w:leader="dot" w:pos="9016"/>
      </w:tabs>
      <w:spacing w:after="100"/>
    </w:pPr>
  </w:style>
  <w:style w:type="character" w:styleId="Hyperlink">
    <w:name w:val="Hyperlink"/>
    <w:basedOn w:val="DefaultParagraphFont"/>
    <w:uiPriority w:val="99"/>
    <w:unhideWhenUsed/>
    <w:rsid w:val="00737013"/>
    <w:rPr>
      <w:color w:val="0563C1" w:themeColor="hyperlink"/>
      <w:u w:val="single"/>
    </w:rPr>
  </w:style>
  <w:style w:type="character" w:customStyle="1" w:styleId="Heading2Char">
    <w:name w:val="Heading 2 Char"/>
    <w:basedOn w:val="DefaultParagraphFont"/>
    <w:link w:val="Heading2"/>
    <w:uiPriority w:val="9"/>
    <w:rsid w:val="000831F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327B1"/>
    <w:pPr>
      <w:tabs>
        <w:tab w:val="right" w:leader="dot" w:pos="9016"/>
      </w:tabs>
      <w:spacing w:after="100"/>
      <w:ind w:left="220"/>
    </w:pPr>
  </w:style>
  <w:style w:type="character" w:customStyle="1" w:styleId="Heading3Char">
    <w:name w:val="Heading 3 Char"/>
    <w:basedOn w:val="DefaultParagraphFont"/>
    <w:link w:val="Heading3"/>
    <w:uiPriority w:val="9"/>
    <w:rsid w:val="00552120"/>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5521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606C27"/>
    <w:rPr>
      <w:b/>
      <w:bCs/>
    </w:rPr>
  </w:style>
  <w:style w:type="character" w:customStyle="1" w:styleId="CommentSubjectChar">
    <w:name w:val="Comment Subject Char"/>
    <w:basedOn w:val="CommentTextChar"/>
    <w:link w:val="CommentSubject"/>
    <w:uiPriority w:val="99"/>
    <w:semiHidden/>
    <w:rsid w:val="00606C27"/>
    <w:rPr>
      <w:b/>
      <w:bCs/>
      <w:sz w:val="20"/>
      <w:szCs w:val="20"/>
    </w:rPr>
  </w:style>
  <w:style w:type="paragraph" w:customStyle="1" w:styleId="Default">
    <w:name w:val="Default"/>
    <w:rsid w:val="00287585"/>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287585"/>
    <w:pPr>
      <w:spacing w:after="100"/>
      <w:ind w:left="440"/>
    </w:pPr>
  </w:style>
  <w:style w:type="character" w:customStyle="1" w:styleId="normaltextrun">
    <w:name w:val="normaltextrun"/>
    <w:basedOn w:val="DefaultParagraphFont"/>
    <w:rsid w:val="001756E6"/>
  </w:style>
  <w:style w:type="paragraph" w:customStyle="1" w:styleId="paragraph">
    <w:name w:val="paragraph"/>
    <w:basedOn w:val="Normal"/>
    <w:rsid w:val="001756E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1756E6"/>
  </w:style>
  <w:style w:type="character" w:customStyle="1" w:styleId="TablefontChar">
    <w:name w:val="Table font Char"/>
    <w:basedOn w:val="DefaultParagraphFont"/>
    <w:link w:val="Tablefont"/>
    <w:uiPriority w:val="12"/>
    <w:locked/>
    <w:rsid w:val="001756E6"/>
    <w:rPr>
      <w:color w:val="0D0D0D" w:themeColor="text1" w:themeTint="F2"/>
      <w:lang w:val="en-GB"/>
    </w:rPr>
  </w:style>
  <w:style w:type="paragraph" w:customStyle="1" w:styleId="Tablefont">
    <w:name w:val="Table font"/>
    <w:basedOn w:val="Normal"/>
    <w:link w:val="TablefontChar"/>
    <w:uiPriority w:val="12"/>
    <w:qFormat/>
    <w:rsid w:val="001756E6"/>
    <w:pPr>
      <w:spacing w:before="60" w:after="60" w:line="240" w:lineRule="auto"/>
      <w:jc w:val="both"/>
    </w:pPr>
    <w:rPr>
      <w:color w:val="0D0D0D" w:themeColor="text1" w:themeTint="F2"/>
      <w:lang w:val="en-GB"/>
    </w:rPr>
  </w:style>
  <w:style w:type="paragraph" w:styleId="Caption">
    <w:name w:val="caption"/>
    <w:aliases w:val="Caption Char"/>
    <w:basedOn w:val="Normal"/>
    <w:next w:val="Normal"/>
    <w:uiPriority w:val="99"/>
    <w:qFormat/>
    <w:rsid w:val="002452ED"/>
    <w:pPr>
      <w:spacing w:before="120" w:after="120" w:line="240" w:lineRule="auto"/>
    </w:pPr>
    <w:rPr>
      <w:rFonts w:ascii="Times New Roman" w:eastAsia="Times New Roman" w:hAnsi="Times New Roman" w:cs="Times New Roman"/>
      <w:b/>
      <w:sz w:val="20"/>
      <w:szCs w:val="20"/>
      <w:lang w:eastAsia="en-AU"/>
    </w:rPr>
  </w:style>
  <w:style w:type="paragraph" w:customStyle="1" w:styleId="Pa45">
    <w:name w:val="Pa45"/>
    <w:basedOn w:val="Default"/>
    <w:next w:val="Default"/>
    <w:uiPriority w:val="99"/>
    <w:rsid w:val="002452ED"/>
    <w:pPr>
      <w:spacing w:line="171" w:lineRule="atLeast"/>
    </w:pPr>
    <w:rPr>
      <w:rFonts w:ascii="Tablet Gothic Sb" w:hAnsi="Tablet Gothic Sb" w:cstheme="minorBidi"/>
      <w:color w:val="auto"/>
    </w:rPr>
  </w:style>
  <w:style w:type="paragraph" w:customStyle="1" w:styleId="Pa61">
    <w:name w:val="Pa61"/>
    <w:basedOn w:val="Default"/>
    <w:next w:val="Default"/>
    <w:uiPriority w:val="99"/>
    <w:rsid w:val="002452ED"/>
    <w:pPr>
      <w:spacing w:line="171" w:lineRule="atLeast"/>
    </w:pPr>
    <w:rPr>
      <w:rFonts w:ascii="Tablet Gothic Sb" w:hAnsi="Tablet Gothic Sb" w:cstheme="minorBidi"/>
      <w:color w:val="auto"/>
    </w:rPr>
  </w:style>
  <w:style w:type="paragraph" w:customStyle="1" w:styleId="Pa44">
    <w:name w:val="Pa44"/>
    <w:basedOn w:val="Default"/>
    <w:next w:val="Default"/>
    <w:uiPriority w:val="99"/>
    <w:rsid w:val="002452ED"/>
    <w:pPr>
      <w:spacing w:line="241" w:lineRule="atLeast"/>
    </w:pPr>
    <w:rPr>
      <w:rFonts w:ascii="Tablet Gothic Sb" w:hAnsi="Tablet Gothic Sb" w:cstheme="minorBidi"/>
      <w:color w:val="auto"/>
    </w:rPr>
  </w:style>
  <w:style w:type="paragraph" w:customStyle="1" w:styleId="Pa89">
    <w:name w:val="Pa89"/>
    <w:basedOn w:val="Default"/>
    <w:next w:val="Default"/>
    <w:uiPriority w:val="99"/>
    <w:rsid w:val="002452ED"/>
    <w:pPr>
      <w:spacing w:line="241" w:lineRule="atLeast"/>
    </w:pPr>
    <w:rPr>
      <w:rFonts w:ascii="Tablet Gothic Sb" w:hAnsi="Tablet Gothic Sb" w:cstheme="minorBidi"/>
      <w:color w:val="auto"/>
    </w:rPr>
  </w:style>
  <w:style w:type="table" w:styleId="TableGrid">
    <w:name w:val="Table Grid"/>
    <w:basedOn w:val="TableNormal"/>
    <w:uiPriority w:val="39"/>
    <w:rsid w:val="0049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AB6"/>
    <w:rPr>
      <w:rFonts w:ascii="Segoe UI" w:hAnsi="Segoe UI" w:cs="Segoe UI"/>
      <w:sz w:val="18"/>
      <w:szCs w:val="18"/>
    </w:rPr>
  </w:style>
  <w:style w:type="paragraph" w:styleId="Revision">
    <w:name w:val="Revision"/>
    <w:hidden/>
    <w:uiPriority w:val="99"/>
    <w:semiHidden/>
    <w:rsid w:val="00D32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489">
      <w:bodyDiv w:val="1"/>
      <w:marLeft w:val="0"/>
      <w:marRight w:val="0"/>
      <w:marTop w:val="0"/>
      <w:marBottom w:val="0"/>
      <w:divBdr>
        <w:top w:val="none" w:sz="0" w:space="0" w:color="auto"/>
        <w:left w:val="none" w:sz="0" w:space="0" w:color="auto"/>
        <w:bottom w:val="none" w:sz="0" w:space="0" w:color="auto"/>
        <w:right w:val="none" w:sz="0" w:space="0" w:color="auto"/>
      </w:divBdr>
    </w:div>
    <w:div w:id="1705400885">
      <w:bodyDiv w:val="1"/>
      <w:marLeft w:val="0"/>
      <w:marRight w:val="0"/>
      <w:marTop w:val="0"/>
      <w:marBottom w:val="0"/>
      <w:divBdr>
        <w:top w:val="none" w:sz="0" w:space="0" w:color="auto"/>
        <w:left w:val="none" w:sz="0" w:space="0" w:color="auto"/>
        <w:bottom w:val="none" w:sz="0" w:space="0" w:color="auto"/>
        <w:right w:val="none" w:sz="0" w:space="0" w:color="auto"/>
      </w:divBdr>
    </w:div>
    <w:div w:id="17719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BFE6-A3B7-413A-A1D3-C9B0DA54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12808</Words>
  <Characters>73008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Ferguson</dc:creator>
  <cp:keywords/>
  <dc:description/>
  <cp:lastModifiedBy>Susan Appleyard</cp:lastModifiedBy>
  <cp:revision>2</cp:revision>
  <cp:lastPrinted>2021-07-05T03:50:00Z</cp:lastPrinted>
  <dcterms:created xsi:type="dcterms:W3CDTF">2022-03-18T00:55:00Z</dcterms:created>
  <dcterms:modified xsi:type="dcterms:W3CDTF">2022-03-18T00:55:00Z</dcterms:modified>
</cp:coreProperties>
</file>